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C86CD7" w:rsidRDefault="00CB6C7D" w:rsidP="001C74BF">
      <w:pPr>
        <w:jc w:val="center"/>
        <w:outlineLvl w:val="0"/>
        <w:rPr>
          <w:sz w:val="22"/>
          <w:szCs w:val="22"/>
        </w:rPr>
      </w:pPr>
      <w:r w:rsidRPr="00C86CD7">
        <w:rPr>
          <w:sz w:val="22"/>
          <w:szCs w:val="22"/>
        </w:rPr>
        <w:t xml:space="preserve">MINUTES </w:t>
      </w:r>
      <w:r w:rsidR="00BA65C1" w:rsidRPr="00C86CD7">
        <w:rPr>
          <w:sz w:val="22"/>
          <w:szCs w:val="22"/>
        </w:rPr>
        <w:t xml:space="preserve">CRAB TASK FORCE </w:t>
      </w:r>
      <w:r w:rsidR="00E01695" w:rsidRPr="00C86CD7">
        <w:rPr>
          <w:sz w:val="22"/>
          <w:szCs w:val="22"/>
        </w:rPr>
        <w:t>MEETING</w:t>
      </w:r>
    </w:p>
    <w:p w:rsidR="00573D3C" w:rsidRPr="00C86CD7" w:rsidRDefault="008428DC" w:rsidP="00573D3C">
      <w:pPr>
        <w:jc w:val="center"/>
        <w:outlineLvl w:val="0"/>
        <w:rPr>
          <w:sz w:val="20"/>
          <w:szCs w:val="20"/>
        </w:rPr>
      </w:pPr>
      <w:r w:rsidRPr="00C86CD7">
        <w:rPr>
          <w:sz w:val="20"/>
          <w:szCs w:val="20"/>
        </w:rPr>
        <w:t>September 01</w:t>
      </w:r>
      <w:r w:rsidR="00B91F1B" w:rsidRPr="00C86CD7">
        <w:rPr>
          <w:sz w:val="20"/>
          <w:szCs w:val="20"/>
        </w:rPr>
        <w:t>,</w:t>
      </w:r>
      <w:r w:rsidR="00A0492B" w:rsidRPr="00C86CD7">
        <w:rPr>
          <w:sz w:val="20"/>
          <w:szCs w:val="20"/>
        </w:rPr>
        <w:t xml:space="preserve"> 2009</w:t>
      </w:r>
    </w:p>
    <w:p w:rsidR="004358B1" w:rsidRPr="00C86CD7" w:rsidRDefault="004358B1" w:rsidP="00D23ECE">
      <w:pPr>
        <w:jc w:val="center"/>
        <w:outlineLvl w:val="0"/>
        <w:rPr>
          <w:sz w:val="20"/>
          <w:szCs w:val="20"/>
        </w:rPr>
      </w:pPr>
    </w:p>
    <w:p w:rsidR="00D10B20" w:rsidRPr="00C86CD7" w:rsidRDefault="00D10B20" w:rsidP="00BA65C1">
      <w:pPr>
        <w:outlineLvl w:val="0"/>
        <w:rPr>
          <w:sz w:val="20"/>
          <w:szCs w:val="20"/>
        </w:rPr>
      </w:pPr>
    </w:p>
    <w:p w:rsidR="00BA65C1" w:rsidRPr="00C86CD7" w:rsidRDefault="00BA65C1" w:rsidP="00BA65C1">
      <w:pPr>
        <w:jc w:val="both"/>
        <w:rPr>
          <w:sz w:val="22"/>
          <w:szCs w:val="22"/>
        </w:rPr>
      </w:pPr>
      <w:r w:rsidRPr="00C86CD7">
        <w:rPr>
          <w:sz w:val="22"/>
          <w:szCs w:val="22"/>
          <w:u w:val="single"/>
        </w:rPr>
        <w:t>Call to Order/Roll Call</w:t>
      </w:r>
    </w:p>
    <w:p w:rsidR="00BA65C1" w:rsidRPr="00C86CD7" w:rsidRDefault="00BA65C1" w:rsidP="00BA65C1">
      <w:pPr>
        <w:jc w:val="both"/>
        <w:rPr>
          <w:sz w:val="20"/>
          <w:szCs w:val="20"/>
        </w:rPr>
      </w:pPr>
    </w:p>
    <w:p w:rsidR="00BA65C1" w:rsidRPr="00C86CD7" w:rsidRDefault="00BA65C1" w:rsidP="00BA65C1">
      <w:pPr>
        <w:jc w:val="both"/>
        <w:rPr>
          <w:sz w:val="20"/>
          <w:szCs w:val="20"/>
        </w:rPr>
      </w:pPr>
      <w:r w:rsidRPr="00C86CD7">
        <w:rPr>
          <w:sz w:val="20"/>
          <w:szCs w:val="20"/>
        </w:rPr>
        <w:t xml:space="preserve">The Crab Task Force meeting was called to order by Chairman </w:t>
      </w:r>
      <w:r w:rsidR="009844B0" w:rsidRPr="00C86CD7">
        <w:rPr>
          <w:sz w:val="20"/>
          <w:szCs w:val="20"/>
        </w:rPr>
        <w:t xml:space="preserve">Gary Bauer </w:t>
      </w:r>
      <w:r w:rsidRPr="00C86CD7">
        <w:rPr>
          <w:sz w:val="20"/>
          <w:szCs w:val="20"/>
        </w:rPr>
        <w:t xml:space="preserve">at </w:t>
      </w:r>
      <w:r w:rsidR="008428DC" w:rsidRPr="00C86CD7">
        <w:rPr>
          <w:sz w:val="20"/>
          <w:szCs w:val="20"/>
        </w:rPr>
        <w:t>4:35</w:t>
      </w:r>
      <w:r w:rsidR="002D353F" w:rsidRPr="00C86CD7">
        <w:rPr>
          <w:sz w:val="20"/>
          <w:szCs w:val="20"/>
        </w:rPr>
        <w:t xml:space="preserve"> </w:t>
      </w:r>
      <w:r w:rsidRPr="00C86CD7">
        <w:rPr>
          <w:sz w:val="20"/>
          <w:szCs w:val="20"/>
        </w:rPr>
        <w:t>p.m.</w:t>
      </w:r>
    </w:p>
    <w:p w:rsidR="00BA65C1" w:rsidRPr="00C86CD7" w:rsidRDefault="00BA65C1" w:rsidP="00BA65C1">
      <w:pPr>
        <w:jc w:val="both"/>
        <w:rPr>
          <w:sz w:val="20"/>
          <w:szCs w:val="20"/>
        </w:rPr>
      </w:pPr>
    </w:p>
    <w:p w:rsidR="00BA65C1" w:rsidRPr="00C86CD7" w:rsidRDefault="00BA65C1" w:rsidP="00BA65C1">
      <w:pPr>
        <w:jc w:val="both"/>
        <w:rPr>
          <w:sz w:val="20"/>
          <w:szCs w:val="20"/>
        </w:rPr>
      </w:pPr>
      <w:r w:rsidRPr="00C86CD7">
        <w:rPr>
          <w:sz w:val="20"/>
          <w:szCs w:val="20"/>
        </w:rPr>
        <w:t xml:space="preserve">A roll call was then made: </w:t>
      </w:r>
    </w:p>
    <w:p w:rsidR="00BA65C1" w:rsidRPr="00C86CD7" w:rsidRDefault="00BA65C1" w:rsidP="00BA65C1">
      <w:pPr>
        <w:ind w:firstLine="720"/>
        <w:jc w:val="both"/>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C86CD7" w:rsidTr="00E40EE3">
        <w:tc>
          <w:tcPr>
            <w:tcW w:w="2070" w:type="dxa"/>
          </w:tcPr>
          <w:p w:rsidR="00BA65C1" w:rsidRPr="00C86CD7" w:rsidRDefault="00BA65C1" w:rsidP="00E40EE3">
            <w:pPr>
              <w:jc w:val="both"/>
              <w:rPr>
                <w:b/>
                <w:sz w:val="20"/>
                <w:szCs w:val="20"/>
              </w:rPr>
            </w:pPr>
            <w:r w:rsidRPr="00C86CD7">
              <w:rPr>
                <w:b/>
                <w:sz w:val="20"/>
                <w:szCs w:val="20"/>
              </w:rPr>
              <w:t xml:space="preserve">VOTING </w:t>
            </w:r>
          </w:p>
        </w:tc>
        <w:tc>
          <w:tcPr>
            <w:tcW w:w="540" w:type="dxa"/>
          </w:tcPr>
          <w:p w:rsidR="00BA65C1" w:rsidRPr="00C86CD7" w:rsidRDefault="00BA65C1" w:rsidP="00E40EE3">
            <w:pPr>
              <w:jc w:val="center"/>
              <w:rPr>
                <w:b/>
                <w:sz w:val="20"/>
                <w:szCs w:val="20"/>
              </w:rPr>
            </w:pPr>
          </w:p>
        </w:tc>
        <w:tc>
          <w:tcPr>
            <w:tcW w:w="1840" w:type="dxa"/>
          </w:tcPr>
          <w:p w:rsidR="00BA65C1" w:rsidRPr="00C86CD7" w:rsidRDefault="00BA65C1" w:rsidP="00E40EE3">
            <w:pPr>
              <w:jc w:val="both"/>
              <w:rPr>
                <w:b/>
                <w:sz w:val="20"/>
                <w:szCs w:val="20"/>
              </w:rPr>
            </w:pPr>
            <w:r w:rsidRPr="00C86CD7">
              <w:rPr>
                <w:b/>
                <w:sz w:val="20"/>
                <w:szCs w:val="20"/>
              </w:rPr>
              <w:t xml:space="preserve">NONVOTING </w:t>
            </w:r>
          </w:p>
        </w:tc>
        <w:tc>
          <w:tcPr>
            <w:tcW w:w="680" w:type="dxa"/>
          </w:tcPr>
          <w:p w:rsidR="00BA65C1" w:rsidRPr="00C86CD7" w:rsidRDefault="00BA65C1" w:rsidP="00E40EE3">
            <w:pPr>
              <w:jc w:val="center"/>
              <w:rPr>
                <w:sz w:val="20"/>
                <w:szCs w:val="20"/>
              </w:rPr>
            </w:pPr>
          </w:p>
        </w:tc>
      </w:tr>
      <w:tr w:rsidR="00B91F1B" w:rsidRPr="00C86CD7" w:rsidTr="00E40EE3">
        <w:tc>
          <w:tcPr>
            <w:tcW w:w="2070" w:type="dxa"/>
          </w:tcPr>
          <w:p w:rsidR="00B91F1B" w:rsidRPr="00C86CD7" w:rsidRDefault="00B91F1B" w:rsidP="007256FF">
            <w:pPr>
              <w:jc w:val="both"/>
              <w:rPr>
                <w:sz w:val="20"/>
                <w:szCs w:val="20"/>
              </w:rPr>
            </w:pPr>
            <w:r w:rsidRPr="00C86CD7">
              <w:rPr>
                <w:sz w:val="20"/>
                <w:szCs w:val="20"/>
              </w:rPr>
              <w:t>Gary Bauer</w:t>
            </w:r>
          </w:p>
        </w:tc>
        <w:tc>
          <w:tcPr>
            <w:tcW w:w="540" w:type="dxa"/>
          </w:tcPr>
          <w:p w:rsidR="00B91F1B" w:rsidRPr="00C86CD7" w:rsidRDefault="00B91F1B" w:rsidP="00E40EE3">
            <w:pPr>
              <w:jc w:val="center"/>
              <w:rPr>
                <w:b/>
                <w:sz w:val="20"/>
                <w:szCs w:val="20"/>
              </w:rPr>
            </w:pPr>
            <w:r w:rsidRPr="00C86CD7">
              <w:rPr>
                <w:b/>
                <w:sz w:val="20"/>
                <w:szCs w:val="20"/>
              </w:rPr>
              <w:t>X</w:t>
            </w:r>
          </w:p>
        </w:tc>
        <w:tc>
          <w:tcPr>
            <w:tcW w:w="1840" w:type="dxa"/>
          </w:tcPr>
          <w:p w:rsidR="00B91F1B" w:rsidRPr="00C86CD7" w:rsidRDefault="00B91F1B" w:rsidP="00E40EE3">
            <w:pPr>
              <w:jc w:val="both"/>
              <w:rPr>
                <w:sz w:val="20"/>
                <w:szCs w:val="20"/>
              </w:rPr>
            </w:pPr>
            <w:r w:rsidRPr="00C86CD7">
              <w:rPr>
                <w:sz w:val="20"/>
                <w:szCs w:val="20"/>
              </w:rPr>
              <w:t>Rusty Gaude</w:t>
            </w:r>
          </w:p>
        </w:tc>
        <w:tc>
          <w:tcPr>
            <w:tcW w:w="680" w:type="dxa"/>
          </w:tcPr>
          <w:p w:rsidR="00B91F1B" w:rsidRPr="00C86CD7" w:rsidRDefault="00B91F1B" w:rsidP="00E40EE3">
            <w:pPr>
              <w:jc w:val="center"/>
              <w:rPr>
                <w:b/>
                <w:sz w:val="20"/>
                <w:szCs w:val="20"/>
              </w:rPr>
            </w:pPr>
            <w:r w:rsidRPr="00C86CD7">
              <w:rPr>
                <w:b/>
                <w:sz w:val="20"/>
                <w:szCs w:val="20"/>
              </w:rPr>
              <w:t>X</w:t>
            </w:r>
          </w:p>
        </w:tc>
      </w:tr>
      <w:tr w:rsidR="00B91F1B" w:rsidRPr="00C86CD7" w:rsidTr="00E40EE3">
        <w:tc>
          <w:tcPr>
            <w:tcW w:w="2070" w:type="dxa"/>
          </w:tcPr>
          <w:p w:rsidR="00B91F1B" w:rsidRPr="00C86CD7" w:rsidRDefault="008428DC" w:rsidP="00E40EE3">
            <w:pPr>
              <w:jc w:val="both"/>
              <w:rPr>
                <w:sz w:val="20"/>
                <w:szCs w:val="20"/>
              </w:rPr>
            </w:pPr>
            <w:r w:rsidRPr="00C86CD7">
              <w:rPr>
                <w:sz w:val="20"/>
                <w:szCs w:val="20"/>
              </w:rPr>
              <w:t>Pete Gerica</w:t>
            </w:r>
          </w:p>
        </w:tc>
        <w:tc>
          <w:tcPr>
            <w:tcW w:w="540" w:type="dxa"/>
          </w:tcPr>
          <w:p w:rsidR="00B91F1B" w:rsidRPr="00C86CD7" w:rsidRDefault="00B91F1B" w:rsidP="00E40EE3">
            <w:pPr>
              <w:jc w:val="center"/>
              <w:rPr>
                <w:b/>
                <w:sz w:val="20"/>
                <w:szCs w:val="20"/>
              </w:rPr>
            </w:pPr>
          </w:p>
        </w:tc>
        <w:tc>
          <w:tcPr>
            <w:tcW w:w="1840" w:type="dxa"/>
          </w:tcPr>
          <w:p w:rsidR="00B91F1B" w:rsidRPr="00C86CD7" w:rsidRDefault="00B91F1B" w:rsidP="00E40EE3">
            <w:pPr>
              <w:jc w:val="both"/>
              <w:rPr>
                <w:sz w:val="20"/>
                <w:szCs w:val="20"/>
              </w:rPr>
            </w:pPr>
            <w:r w:rsidRPr="00C86CD7">
              <w:rPr>
                <w:sz w:val="20"/>
                <w:szCs w:val="20"/>
              </w:rPr>
              <w:t>Mark Benfield</w:t>
            </w:r>
          </w:p>
        </w:tc>
        <w:tc>
          <w:tcPr>
            <w:tcW w:w="680" w:type="dxa"/>
          </w:tcPr>
          <w:p w:rsidR="00B91F1B" w:rsidRPr="00C86CD7" w:rsidRDefault="008428DC" w:rsidP="00E40EE3">
            <w:pPr>
              <w:jc w:val="center"/>
              <w:rPr>
                <w:b/>
                <w:sz w:val="20"/>
                <w:szCs w:val="20"/>
              </w:rPr>
            </w:pPr>
            <w:r w:rsidRPr="00C86CD7">
              <w:rPr>
                <w:b/>
                <w:sz w:val="20"/>
                <w:szCs w:val="20"/>
              </w:rPr>
              <w:t>X</w:t>
            </w:r>
          </w:p>
        </w:tc>
      </w:tr>
      <w:tr w:rsidR="00B91F1B" w:rsidRPr="00C86CD7" w:rsidTr="00E40EE3">
        <w:tc>
          <w:tcPr>
            <w:tcW w:w="2070" w:type="dxa"/>
          </w:tcPr>
          <w:p w:rsidR="00B91F1B" w:rsidRPr="00C86CD7" w:rsidRDefault="008428DC" w:rsidP="00E40EE3">
            <w:pPr>
              <w:jc w:val="both"/>
              <w:rPr>
                <w:sz w:val="20"/>
                <w:szCs w:val="20"/>
              </w:rPr>
            </w:pPr>
            <w:r w:rsidRPr="00C86CD7">
              <w:rPr>
                <w:sz w:val="20"/>
                <w:szCs w:val="20"/>
              </w:rPr>
              <w:t>Dennis Landry</w:t>
            </w:r>
          </w:p>
        </w:tc>
        <w:tc>
          <w:tcPr>
            <w:tcW w:w="540" w:type="dxa"/>
          </w:tcPr>
          <w:p w:rsidR="00B91F1B" w:rsidRPr="00C86CD7" w:rsidRDefault="00B91F1B" w:rsidP="00E40EE3">
            <w:pPr>
              <w:jc w:val="center"/>
              <w:rPr>
                <w:b/>
                <w:sz w:val="20"/>
                <w:szCs w:val="20"/>
              </w:rPr>
            </w:pPr>
            <w:r w:rsidRPr="00C86CD7">
              <w:rPr>
                <w:b/>
                <w:sz w:val="20"/>
                <w:szCs w:val="20"/>
              </w:rPr>
              <w:t>X</w:t>
            </w:r>
          </w:p>
        </w:tc>
        <w:tc>
          <w:tcPr>
            <w:tcW w:w="1840" w:type="dxa"/>
          </w:tcPr>
          <w:p w:rsidR="00B91F1B" w:rsidRPr="00C86CD7" w:rsidRDefault="00B91F1B" w:rsidP="00E40EE3">
            <w:pPr>
              <w:jc w:val="both"/>
              <w:rPr>
                <w:sz w:val="20"/>
                <w:szCs w:val="20"/>
              </w:rPr>
            </w:pPr>
            <w:r w:rsidRPr="00C86CD7">
              <w:rPr>
                <w:sz w:val="20"/>
                <w:szCs w:val="20"/>
              </w:rPr>
              <w:t>Walter Keithly</w:t>
            </w:r>
          </w:p>
        </w:tc>
        <w:tc>
          <w:tcPr>
            <w:tcW w:w="680" w:type="dxa"/>
          </w:tcPr>
          <w:p w:rsidR="00B91F1B" w:rsidRPr="00C86CD7" w:rsidRDefault="00B91F1B" w:rsidP="00E40EE3">
            <w:pPr>
              <w:jc w:val="center"/>
              <w:rPr>
                <w:b/>
                <w:sz w:val="20"/>
                <w:szCs w:val="20"/>
              </w:rPr>
            </w:pPr>
          </w:p>
        </w:tc>
      </w:tr>
      <w:tr w:rsidR="00B91F1B" w:rsidRPr="00C86CD7" w:rsidTr="00E40EE3">
        <w:tc>
          <w:tcPr>
            <w:tcW w:w="2070" w:type="dxa"/>
          </w:tcPr>
          <w:p w:rsidR="00B91F1B" w:rsidRPr="00C86CD7" w:rsidRDefault="008428DC" w:rsidP="00E40EE3">
            <w:pPr>
              <w:jc w:val="both"/>
              <w:rPr>
                <w:sz w:val="20"/>
                <w:szCs w:val="20"/>
              </w:rPr>
            </w:pPr>
            <w:r w:rsidRPr="00C86CD7">
              <w:rPr>
                <w:sz w:val="20"/>
                <w:szCs w:val="20"/>
              </w:rPr>
              <w:t>Roy Meek</w:t>
            </w:r>
          </w:p>
        </w:tc>
        <w:tc>
          <w:tcPr>
            <w:tcW w:w="540" w:type="dxa"/>
          </w:tcPr>
          <w:p w:rsidR="00B91F1B" w:rsidRPr="00C86CD7" w:rsidRDefault="00B91F1B" w:rsidP="00E40EE3">
            <w:pPr>
              <w:jc w:val="center"/>
              <w:rPr>
                <w:b/>
                <w:sz w:val="20"/>
                <w:szCs w:val="20"/>
              </w:rPr>
            </w:pPr>
          </w:p>
        </w:tc>
        <w:tc>
          <w:tcPr>
            <w:tcW w:w="1840" w:type="dxa"/>
          </w:tcPr>
          <w:p w:rsidR="00B91F1B" w:rsidRPr="00C86CD7" w:rsidRDefault="00B91F1B" w:rsidP="00E40EE3">
            <w:pPr>
              <w:jc w:val="both"/>
              <w:rPr>
                <w:sz w:val="20"/>
                <w:szCs w:val="20"/>
              </w:rPr>
            </w:pPr>
            <w:r w:rsidRPr="00C86CD7">
              <w:rPr>
                <w:sz w:val="20"/>
                <w:szCs w:val="20"/>
              </w:rPr>
              <w:t>Vince Guillory</w:t>
            </w:r>
          </w:p>
        </w:tc>
        <w:tc>
          <w:tcPr>
            <w:tcW w:w="680" w:type="dxa"/>
          </w:tcPr>
          <w:p w:rsidR="00B91F1B" w:rsidRPr="00C86CD7" w:rsidRDefault="00B91F1B" w:rsidP="00E40EE3">
            <w:pPr>
              <w:jc w:val="center"/>
              <w:rPr>
                <w:b/>
                <w:sz w:val="20"/>
                <w:szCs w:val="20"/>
              </w:rPr>
            </w:pPr>
            <w:r w:rsidRPr="00C86CD7">
              <w:rPr>
                <w:b/>
                <w:sz w:val="20"/>
                <w:szCs w:val="20"/>
              </w:rPr>
              <w:t>X</w:t>
            </w:r>
          </w:p>
        </w:tc>
      </w:tr>
      <w:tr w:rsidR="00B91F1B" w:rsidRPr="00C86CD7" w:rsidTr="00E40EE3">
        <w:tc>
          <w:tcPr>
            <w:tcW w:w="2070" w:type="dxa"/>
          </w:tcPr>
          <w:p w:rsidR="00B91F1B" w:rsidRPr="00C86CD7" w:rsidRDefault="008428DC" w:rsidP="00E40EE3">
            <w:pPr>
              <w:jc w:val="both"/>
              <w:rPr>
                <w:sz w:val="20"/>
                <w:szCs w:val="20"/>
              </w:rPr>
            </w:pPr>
            <w:r w:rsidRPr="00C86CD7">
              <w:rPr>
                <w:sz w:val="20"/>
                <w:szCs w:val="20"/>
              </w:rPr>
              <w:t>Pete Peterson</w:t>
            </w:r>
          </w:p>
        </w:tc>
        <w:tc>
          <w:tcPr>
            <w:tcW w:w="540" w:type="dxa"/>
          </w:tcPr>
          <w:p w:rsidR="00B91F1B" w:rsidRPr="00C86CD7" w:rsidRDefault="008428DC" w:rsidP="00E40EE3">
            <w:pPr>
              <w:jc w:val="center"/>
              <w:rPr>
                <w:b/>
                <w:sz w:val="20"/>
                <w:szCs w:val="20"/>
              </w:rPr>
            </w:pPr>
            <w:r w:rsidRPr="00C86CD7">
              <w:rPr>
                <w:b/>
                <w:sz w:val="20"/>
                <w:szCs w:val="20"/>
              </w:rPr>
              <w:t>X</w:t>
            </w:r>
          </w:p>
        </w:tc>
        <w:tc>
          <w:tcPr>
            <w:tcW w:w="1840" w:type="dxa"/>
          </w:tcPr>
          <w:p w:rsidR="00B91F1B" w:rsidRPr="00C86CD7" w:rsidRDefault="00B91F1B" w:rsidP="00E40EE3">
            <w:pPr>
              <w:jc w:val="both"/>
              <w:rPr>
                <w:sz w:val="20"/>
                <w:szCs w:val="20"/>
              </w:rPr>
            </w:pPr>
            <w:r w:rsidRPr="00C86CD7">
              <w:rPr>
                <w:sz w:val="20"/>
                <w:szCs w:val="20"/>
              </w:rPr>
              <w:t>David Lavergne</w:t>
            </w:r>
          </w:p>
        </w:tc>
        <w:tc>
          <w:tcPr>
            <w:tcW w:w="680" w:type="dxa"/>
          </w:tcPr>
          <w:p w:rsidR="00B91F1B" w:rsidRPr="00C86CD7" w:rsidRDefault="00B91F1B" w:rsidP="00E40EE3">
            <w:pPr>
              <w:jc w:val="center"/>
              <w:rPr>
                <w:b/>
                <w:sz w:val="20"/>
                <w:szCs w:val="20"/>
              </w:rPr>
            </w:pPr>
            <w:r w:rsidRPr="00C86CD7">
              <w:rPr>
                <w:b/>
                <w:sz w:val="20"/>
                <w:szCs w:val="20"/>
              </w:rPr>
              <w:t>X</w:t>
            </w:r>
          </w:p>
        </w:tc>
      </w:tr>
      <w:tr w:rsidR="008B0BE6" w:rsidRPr="00C86CD7" w:rsidTr="00E40EE3">
        <w:tc>
          <w:tcPr>
            <w:tcW w:w="2070" w:type="dxa"/>
          </w:tcPr>
          <w:p w:rsidR="008B0BE6" w:rsidRPr="00C86CD7" w:rsidRDefault="008428DC" w:rsidP="00E40EE3">
            <w:pPr>
              <w:jc w:val="both"/>
              <w:rPr>
                <w:sz w:val="20"/>
                <w:szCs w:val="20"/>
              </w:rPr>
            </w:pPr>
            <w:r w:rsidRPr="00C86CD7">
              <w:rPr>
                <w:sz w:val="20"/>
                <w:szCs w:val="20"/>
              </w:rPr>
              <w:t>L.J. Sandras</w:t>
            </w:r>
          </w:p>
        </w:tc>
        <w:tc>
          <w:tcPr>
            <w:tcW w:w="540" w:type="dxa"/>
          </w:tcPr>
          <w:p w:rsidR="008B0BE6" w:rsidRPr="00C86CD7" w:rsidRDefault="008B0BE6" w:rsidP="00E40EE3">
            <w:pPr>
              <w:jc w:val="center"/>
              <w:rPr>
                <w:b/>
                <w:sz w:val="20"/>
                <w:szCs w:val="20"/>
              </w:rPr>
            </w:pPr>
          </w:p>
        </w:tc>
        <w:tc>
          <w:tcPr>
            <w:tcW w:w="1840" w:type="dxa"/>
            <w:vMerge w:val="restart"/>
          </w:tcPr>
          <w:p w:rsidR="008428DC" w:rsidRPr="00C86CD7" w:rsidRDefault="008428DC" w:rsidP="008428DC">
            <w:pPr>
              <w:jc w:val="both"/>
              <w:rPr>
                <w:sz w:val="20"/>
                <w:szCs w:val="20"/>
              </w:rPr>
            </w:pPr>
            <w:r w:rsidRPr="00C86CD7">
              <w:rPr>
                <w:sz w:val="20"/>
                <w:szCs w:val="20"/>
              </w:rPr>
              <w:t>Jay Diaz</w:t>
            </w:r>
            <w:r w:rsidR="008B0BE6" w:rsidRPr="00C86CD7">
              <w:rPr>
                <w:sz w:val="20"/>
                <w:szCs w:val="20"/>
              </w:rPr>
              <w:t xml:space="preserve"> for</w:t>
            </w:r>
          </w:p>
          <w:p w:rsidR="008B0BE6" w:rsidRPr="00C86CD7" w:rsidRDefault="008428DC" w:rsidP="008428DC">
            <w:pPr>
              <w:jc w:val="both"/>
              <w:rPr>
                <w:sz w:val="20"/>
                <w:szCs w:val="20"/>
              </w:rPr>
            </w:pPr>
            <w:r w:rsidRPr="00C86CD7">
              <w:rPr>
                <w:sz w:val="20"/>
                <w:szCs w:val="20"/>
              </w:rPr>
              <w:t xml:space="preserve">   </w:t>
            </w:r>
            <w:r w:rsidR="008B0BE6" w:rsidRPr="00C86CD7">
              <w:rPr>
                <w:sz w:val="20"/>
                <w:szCs w:val="20"/>
              </w:rPr>
              <w:t xml:space="preserve"> Jeff Mayne</w:t>
            </w:r>
          </w:p>
        </w:tc>
        <w:tc>
          <w:tcPr>
            <w:tcW w:w="680" w:type="dxa"/>
            <w:vMerge w:val="restart"/>
          </w:tcPr>
          <w:p w:rsidR="008B0BE6" w:rsidRPr="00C86CD7" w:rsidRDefault="008B0BE6" w:rsidP="00E40EE3">
            <w:pPr>
              <w:jc w:val="center"/>
              <w:rPr>
                <w:b/>
                <w:sz w:val="20"/>
                <w:szCs w:val="20"/>
              </w:rPr>
            </w:pPr>
            <w:r w:rsidRPr="00C86CD7">
              <w:rPr>
                <w:b/>
                <w:sz w:val="20"/>
                <w:szCs w:val="20"/>
              </w:rPr>
              <w:t>X</w:t>
            </w:r>
          </w:p>
        </w:tc>
      </w:tr>
      <w:tr w:rsidR="008B0BE6" w:rsidRPr="00C86CD7" w:rsidTr="00E40EE3">
        <w:tc>
          <w:tcPr>
            <w:tcW w:w="2070" w:type="dxa"/>
          </w:tcPr>
          <w:p w:rsidR="008B0BE6" w:rsidRPr="00C86CD7" w:rsidRDefault="008428DC" w:rsidP="00E40EE3">
            <w:pPr>
              <w:jc w:val="both"/>
              <w:rPr>
                <w:sz w:val="20"/>
                <w:szCs w:val="20"/>
              </w:rPr>
            </w:pPr>
            <w:r w:rsidRPr="00C86CD7">
              <w:rPr>
                <w:sz w:val="20"/>
                <w:szCs w:val="20"/>
              </w:rPr>
              <w:t>Keith Watts</w:t>
            </w:r>
          </w:p>
        </w:tc>
        <w:tc>
          <w:tcPr>
            <w:tcW w:w="540" w:type="dxa"/>
          </w:tcPr>
          <w:p w:rsidR="008B0BE6" w:rsidRPr="00C86CD7" w:rsidRDefault="008428DC" w:rsidP="00E40EE3">
            <w:pPr>
              <w:jc w:val="center"/>
              <w:rPr>
                <w:b/>
                <w:sz w:val="20"/>
                <w:szCs w:val="20"/>
              </w:rPr>
            </w:pPr>
            <w:r w:rsidRPr="00C86CD7">
              <w:rPr>
                <w:b/>
                <w:sz w:val="20"/>
                <w:szCs w:val="20"/>
              </w:rPr>
              <w:t>X</w:t>
            </w:r>
          </w:p>
        </w:tc>
        <w:tc>
          <w:tcPr>
            <w:tcW w:w="1840" w:type="dxa"/>
            <w:vMerge/>
          </w:tcPr>
          <w:p w:rsidR="008B0BE6" w:rsidRPr="00C86CD7" w:rsidRDefault="008B0BE6" w:rsidP="007256FF">
            <w:pPr>
              <w:jc w:val="both"/>
              <w:rPr>
                <w:sz w:val="20"/>
                <w:szCs w:val="20"/>
              </w:rPr>
            </w:pPr>
          </w:p>
        </w:tc>
        <w:tc>
          <w:tcPr>
            <w:tcW w:w="680" w:type="dxa"/>
            <w:vMerge/>
          </w:tcPr>
          <w:p w:rsidR="008B0BE6" w:rsidRPr="00C86CD7" w:rsidRDefault="008B0BE6" w:rsidP="00E40EE3">
            <w:pPr>
              <w:jc w:val="center"/>
              <w:rPr>
                <w:b/>
                <w:sz w:val="20"/>
                <w:szCs w:val="20"/>
              </w:rPr>
            </w:pPr>
          </w:p>
        </w:tc>
      </w:tr>
      <w:tr w:rsidR="008B0BE6" w:rsidRPr="00C86CD7" w:rsidTr="00E40EE3">
        <w:tc>
          <w:tcPr>
            <w:tcW w:w="2070" w:type="dxa"/>
          </w:tcPr>
          <w:p w:rsidR="008B0BE6" w:rsidRPr="00C86CD7" w:rsidRDefault="008B0BE6" w:rsidP="00E40EE3">
            <w:pPr>
              <w:jc w:val="both"/>
              <w:rPr>
                <w:sz w:val="20"/>
                <w:szCs w:val="20"/>
              </w:rPr>
            </w:pPr>
          </w:p>
        </w:tc>
        <w:tc>
          <w:tcPr>
            <w:tcW w:w="540" w:type="dxa"/>
          </w:tcPr>
          <w:p w:rsidR="008B0BE6" w:rsidRPr="00C86CD7" w:rsidRDefault="008B0BE6" w:rsidP="00E40EE3">
            <w:pPr>
              <w:jc w:val="center"/>
              <w:rPr>
                <w:sz w:val="20"/>
                <w:szCs w:val="20"/>
              </w:rPr>
            </w:pPr>
          </w:p>
        </w:tc>
        <w:tc>
          <w:tcPr>
            <w:tcW w:w="1840" w:type="dxa"/>
          </w:tcPr>
          <w:p w:rsidR="008B0BE6" w:rsidRPr="00C86CD7" w:rsidRDefault="008B0BE6" w:rsidP="007256FF">
            <w:pPr>
              <w:jc w:val="both"/>
              <w:rPr>
                <w:sz w:val="20"/>
                <w:szCs w:val="20"/>
              </w:rPr>
            </w:pPr>
            <w:r w:rsidRPr="00C86CD7">
              <w:rPr>
                <w:sz w:val="20"/>
                <w:szCs w:val="20"/>
              </w:rPr>
              <w:t>Melissa Daigle</w:t>
            </w:r>
          </w:p>
        </w:tc>
        <w:tc>
          <w:tcPr>
            <w:tcW w:w="680" w:type="dxa"/>
          </w:tcPr>
          <w:p w:rsidR="008B0BE6" w:rsidRPr="00C86CD7" w:rsidRDefault="008B0BE6" w:rsidP="00E40EE3">
            <w:pPr>
              <w:jc w:val="center"/>
              <w:rPr>
                <w:sz w:val="20"/>
                <w:szCs w:val="20"/>
              </w:rPr>
            </w:pPr>
            <w:r w:rsidRPr="00C86CD7">
              <w:rPr>
                <w:b/>
                <w:sz w:val="20"/>
                <w:szCs w:val="20"/>
              </w:rPr>
              <w:t>X</w:t>
            </w:r>
          </w:p>
        </w:tc>
      </w:tr>
      <w:tr w:rsidR="00B91F1B" w:rsidRPr="00C86CD7" w:rsidTr="00E40EE3">
        <w:tc>
          <w:tcPr>
            <w:tcW w:w="2070" w:type="dxa"/>
          </w:tcPr>
          <w:p w:rsidR="00B91F1B" w:rsidRPr="00C86CD7" w:rsidRDefault="00B91F1B" w:rsidP="00E40EE3">
            <w:pPr>
              <w:jc w:val="both"/>
              <w:rPr>
                <w:sz w:val="20"/>
                <w:szCs w:val="20"/>
              </w:rPr>
            </w:pPr>
          </w:p>
        </w:tc>
        <w:tc>
          <w:tcPr>
            <w:tcW w:w="540" w:type="dxa"/>
          </w:tcPr>
          <w:p w:rsidR="00B91F1B" w:rsidRPr="00C86CD7" w:rsidRDefault="00B91F1B" w:rsidP="00E40EE3">
            <w:pPr>
              <w:jc w:val="center"/>
              <w:rPr>
                <w:sz w:val="20"/>
                <w:szCs w:val="20"/>
              </w:rPr>
            </w:pPr>
          </w:p>
        </w:tc>
        <w:tc>
          <w:tcPr>
            <w:tcW w:w="1840" w:type="dxa"/>
          </w:tcPr>
          <w:p w:rsidR="00B91F1B" w:rsidRPr="00C86CD7" w:rsidRDefault="008428DC" w:rsidP="00E40EE3">
            <w:pPr>
              <w:jc w:val="both"/>
              <w:rPr>
                <w:sz w:val="20"/>
                <w:szCs w:val="20"/>
              </w:rPr>
            </w:pPr>
            <w:r w:rsidRPr="00C86CD7">
              <w:rPr>
                <w:sz w:val="20"/>
                <w:szCs w:val="20"/>
              </w:rPr>
              <w:t>Rene LeBreton for Ewell Smith</w:t>
            </w:r>
          </w:p>
        </w:tc>
        <w:tc>
          <w:tcPr>
            <w:tcW w:w="680" w:type="dxa"/>
          </w:tcPr>
          <w:p w:rsidR="00B91F1B" w:rsidRPr="00C86CD7" w:rsidRDefault="008428DC" w:rsidP="00E40EE3">
            <w:pPr>
              <w:jc w:val="center"/>
              <w:rPr>
                <w:sz w:val="20"/>
                <w:szCs w:val="20"/>
              </w:rPr>
            </w:pPr>
            <w:r w:rsidRPr="00C86CD7">
              <w:rPr>
                <w:b/>
                <w:sz w:val="20"/>
                <w:szCs w:val="20"/>
              </w:rPr>
              <w:t>X</w:t>
            </w:r>
          </w:p>
        </w:tc>
      </w:tr>
      <w:tr w:rsidR="00B91F1B" w:rsidRPr="00C86CD7" w:rsidTr="00E40EE3">
        <w:tc>
          <w:tcPr>
            <w:tcW w:w="2070" w:type="dxa"/>
          </w:tcPr>
          <w:p w:rsidR="00B91F1B" w:rsidRPr="00C86CD7" w:rsidRDefault="00B91F1B" w:rsidP="00E40EE3">
            <w:pPr>
              <w:jc w:val="both"/>
              <w:rPr>
                <w:sz w:val="20"/>
                <w:szCs w:val="20"/>
              </w:rPr>
            </w:pPr>
          </w:p>
        </w:tc>
        <w:tc>
          <w:tcPr>
            <w:tcW w:w="540" w:type="dxa"/>
          </w:tcPr>
          <w:p w:rsidR="00B91F1B" w:rsidRPr="00C86CD7" w:rsidRDefault="00B91F1B" w:rsidP="00E40EE3">
            <w:pPr>
              <w:jc w:val="center"/>
              <w:rPr>
                <w:sz w:val="20"/>
                <w:szCs w:val="20"/>
              </w:rPr>
            </w:pPr>
          </w:p>
        </w:tc>
        <w:tc>
          <w:tcPr>
            <w:tcW w:w="1840" w:type="dxa"/>
          </w:tcPr>
          <w:p w:rsidR="00B91F1B" w:rsidRPr="00C86CD7" w:rsidRDefault="00B91F1B" w:rsidP="00E40EE3">
            <w:pPr>
              <w:jc w:val="both"/>
              <w:rPr>
                <w:sz w:val="20"/>
                <w:szCs w:val="20"/>
              </w:rPr>
            </w:pPr>
          </w:p>
        </w:tc>
        <w:tc>
          <w:tcPr>
            <w:tcW w:w="680" w:type="dxa"/>
          </w:tcPr>
          <w:p w:rsidR="00B91F1B" w:rsidRPr="00C86CD7" w:rsidRDefault="00B91F1B" w:rsidP="00E40EE3">
            <w:pPr>
              <w:jc w:val="center"/>
              <w:rPr>
                <w:sz w:val="20"/>
                <w:szCs w:val="20"/>
              </w:rPr>
            </w:pPr>
          </w:p>
        </w:tc>
      </w:tr>
      <w:tr w:rsidR="00B91F1B" w:rsidRPr="00C86CD7" w:rsidTr="00E40EE3">
        <w:tc>
          <w:tcPr>
            <w:tcW w:w="2070" w:type="dxa"/>
          </w:tcPr>
          <w:p w:rsidR="00B91F1B" w:rsidRPr="00C86CD7" w:rsidRDefault="00B91F1B" w:rsidP="00E40EE3">
            <w:pPr>
              <w:jc w:val="both"/>
              <w:rPr>
                <w:sz w:val="20"/>
                <w:szCs w:val="20"/>
              </w:rPr>
            </w:pPr>
          </w:p>
        </w:tc>
        <w:tc>
          <w:tcPr>
            <w:tcW w:w="540" w:type="dxa"/>
          </w:tcPr>
          <w:p w:rsidR="00B91F1B" w:rsidRPr="00C86CD7" w:rsidRDefault="00B91F1B" w:rsidP="00E40EE3">
            <w:pPr>
              <w:jc w:val="center"/>
              <w:rPr>
                <w:sz w:val="20"/>
                <w:szCs w:val="20"/>
              </w:rPr>
            </w:pPr>
          </w:p>
        </w:tc>
        <w:tc>
          <w:tcPr>
            <w:tcW w:w="1840" w:type="dxa"/>
          </w:tcPr>
          <w:p w:rsidR="00B91F1B" w:rsidRPr="00C86CD7" w:rsidRDefault="00B91F1B" w:rsidP="00E40EE3">
            <w:pPr>
              <w:jc w:val="both"/>
              <w:rPr>
                <w:sz w:val="20"/>
                <w:szCs w:val="20"/>
              </w:rPr>
            </w:pPr>
          </w:p>
        </w:tc>
        <w:tc>
          <w:tcPr>
            <w:tcW w:w="680" w:type="dxa"/>
          </w:tcPr>
          <w:p w:rsidR="00B91F1B" w:rsidRPr="00C86CD7" w:rsidRDefault="00B91F1B" w:rsidP="00E40EE3">
            <w:pPr>
              <w:jc w:val="center"/>
              <w:rPr>
                <w:sz w:val="20"/>
                <w:szCs w:val="20"/>
              </w:rPr>
            </w:pPr>
          </w:p>
        </w:tc>
      </w:tr>
    </w:tbl>
    <w:p w:rsidR="00BA65C1" w:rsidRPr="00C86CD7" w:rsidRDefault="00BA65C1" w:rsidP="00BA65C1">
      <w:pPr>
        <w:ind w:firstLine="720"/>
        <w:jc w:val="both"/>
        <w:rPr>
          <w:sz w:val="20"/>
          <w:szCs w:val="20"/>
        </w:rPr>
      </w:pPr>
    </w:p>
    <w:p w:rsidR="00BA65C1" w:rsidRPr="00C86CD7" w:rsidRDefault="00BA65C1" w:rsidP="00BA65C1">
      <w:pPr>
        <w:jc w:val="both"/>
        <w:rPr>
          <w:sz w:val="20"/>
          <w:szCs w:val="20"/>
        </w:rPr>
      </w:pPr>
      <w:r w:rsidRPr="00C86CD7">
        <w:rPr>
          <w:sz w:val="20"/>
          <w:szCs w:val="20"/>
        </w:rPr>
        <w:t xml:space="preserve">A quorum of </w:t>
      </w:r>
      <w:r w:rsidR="008428DC" w:rsidRPr="00C86CD7">
        <w:rPr>
          <w:sz w:val="20"/>
          <w:szCs w:val="20"/>
        </w:rPr>
        <w:t>four</w:t>
      </w:r>
      <w:r w:rsidR="002D353F" w:rsidRPr="00C86CD7">
        <w:rPr>
          <w:sz w:val="20"/>
          <w:szCs w:val="20"/>
        </w:rPr>
        <w:t xml:space="preserve"> </w:t>
      </w:r>
      <w:r w:rsidRPr="00C86CD7">
        <w:rPr>
          <w:sz w:val="20"/>
          <w:szCs w:val="20"/>
        </w:rPr>
        <w:t xml:space="preserve">voting members was present.     </w:t>
      </w:r>
    </w:p>
    <w:p w:rsidR="00BA65C1" w:rsidRPr="00C86CD7" w:rsidRDefault="00BA65C1" w:rsidP="00BA65C1">
      <w:pPr>
        <w:jc w:val="both"/>
        <w:rPr>
          <w:sz w:val="20"/>
          <w:szCs w:val="20"/>
        </w:rPr>
      </w:pPr>
    </w:p>
    <w:p w:rsidR="00BA65C1" w:rsidRPr="00C86CD7" w:rsidRDefault="00BA65C1" w:rsidP="00BA65C1">
      <w:pPr>
        <w:jc w:val="both"/>
        <w:rPr>
          <w:sz w:val="22"/>
          <w:szCs w:val="22"/>
          <w:u w:val="single"/>
        </w:rPr>
      </w:pPr>
      <w:r w:rsidRPr="00C86CD7">
        <w:rPr>
          <w:sz w:val="22"/>
          <w:szCs w:val="22"/>
          <w:u w:val="single"/>
        </w:rPr>
        <w:t>Adoption of Minutes and Agenda</w:t>
      </w:r>
    </w:p>
    <w:p w:rsidR="002D353F" w:rsidRPr="00C86CD7" w:rsidRDefault="002D353F" w:rsidP="00BA65C1">
      <w:pPr>
        <w:jc w:val="both"/>
        <w:rPr>
          <w:sz w:val="20"/>
          <w:szCs w:val="20"/>
          <w:u w:val="single"/>
        </w:rPr>
      </w:pPr>
    </w:p>
    <w:p w:rsidR="002D353F" w:rsidRPr="00C86CD7" w:rsidRDefault="008428DC" w:rsidP="002D353F">
      <w:pPr>
        <w:jc w:val="both"/>
        <w:rPr>
          <w:sz w:val="20"/>
          <w:szCs w:val="20"/>
        </w:rPr>
      </w:pPr>
      <w:r w:rsidRPr="00C86CD7">
        <w:rPr>
          <w:sz w:val="20"/>
          <w:szCs w:val="20"/>
        </w:rPr>
        <w:t>Keith Watts</w:t>
      </w:r>
      <w:r w:rsidR="00B91F1B" w:rsidRPr="00C86CD7">
        <w:rPr>
          <w:sz w:val="20"/>
          <w:szCs w:val="20"/>
        </w:rPr>
        <w:t xml:space="preserve"> </w:t>
      </w:r>
      <w:r w:rsidR="002D353F" w:rsidRPr="00C86CD7">
        <w:rPr>
          <w:sz w:val="20"/>
          <w:szCs w:val="20"/>
        </w:rPr>
        <w:t xml:space="preserve">moved and </w:t>
      </w:r>
      <w:r w:rsidR="008B0BE6" w:rsidRPr="00C86CD7">
        <w:rPr>
          <w:sz w:val="20"/>
          <w:szCs w:val="20"/>
        </w:rPr>
        <w:t xml:space="preserve">Pete </w:t>
      </w:r>
      <w:r w:rsidRPr="00C86CD7">
        <w:rPr>
          <w:sz w:val="20"/>
          <w:szCs w:val="20"/>
        </w:rPr>
        <w:t>Peterson</w:t>
      </w:r>
      <w:r w:rsidR="009844B0" w:rsidRPr="00C86CD7">
        <w:rPr>
          <w:sz w:val="20"/>
          <w:szCs w:val="20"/>
        </w:rPr>
        <w:t xml:space="preserve"> </w:t>
      </w:r>
      <w:r w:rsidR="002D353F" w:rsidRPr="00C86CD7">
        <w:rPr>
          <w:sz w:val="20"/>
          <w:szCs w:val="20"/>
        </w:rPr>
        <w:t xml:space="preserve">seconded that “the minutes </w:t>
      </w:r>
      <w:r w:rsidR="008B0BE6" w:rsidRPr="00C86CD7">
        <w:rPr>
          <w:sz w:val="20"/>
          <w:szCs w:val="20"/>
        </w:rPr>
        <w:t xml:space="preserve">and the agenda </w:t>
      </w:r>
      <w:r w:rsidR="009056E1" w:rsidRPr="00C86CD7">
        <w:rPr>
          <w:sz w:val="20"/>
          <w:szCs w:val="20"/>
        </w:rPr>
        <w:t>be approved as written” -- M</w:t>
      </w:r>
      <w:r w:rsidR="002D353F" w:rsidRPr="00C86CD7">
        <w:rPr>
          <w:sz w:val="20"/>
          <w:szCs w:val="20"/>
        </w:rPr>
        <w:t xml:space="preserve">otion carried (all in favor).  </w:t>
      </w:r>
    </w:p>
    <w:p w:rsidR="00564493" w:rsidRPr="00C86CD7" w:rsidRDefault="00564493" w:rsidP="002D353F">
      <w:pPr>
        <w:jc w:val="both"/>
        <w:rPr>
          <w:sz w:val="20"/>
          <w:szCs w:val="20"/>
        </w:rPr>
      </w:pPr>
    </w:p>
    <w:p w:rsidR="00FC76ED" w:rsidRPr="00C86CD7" w:rsidRDefault="00FC76ED" w:rsidP="00FC76ED">
      <w:pPr>
        <w:pStyle w:val="BodyText"/>
        <w:rPr>
          <w:sz w:val="22"/>
          <w:szCs w:val="22"/>
          <w:u w:val="single"/>
        </w:rPr>
      </w:pPr>
      <w:r w:rsidRPr="00C86CD7">
        <w:rPr>
          <w:sz w:val="22"/>
          <w:szCs w:val="22"/>
          <w:u w:val="single"/>
        </w:rPr>
        <w:t xml:space="preserve">Public Input </w:t>
      </w:r>
    </w:p>
    <w:p w:rsidR="00FC76ED" w:rsidRPr="00C86CD7" w:rsidRDefault="00FC76ED" w:rsidP="00FC76ED">
      <w:pPr>
        <w:pStyle w:val="BodyText"/>
        <w:rPr>
          <w:sz w:val="20"/>
        </w:rPr>
      </w:pPr>
    </w:p>
    <w:p w:rsidR="00FC76ED" w:rsidRPr="00C86CD7" w:rsidRDefault="00FC76ED" w:rsidP="00FC76ED">
      <w:pPr>
        <w:jc w:val="both"/>
        <w:rPr>
          <w:sz w:val="20"/>
          <w:szCs w:val="20"/>
        </w:rPr>
      </w:pPr>
      <w:r w:rsidRPr="00C86CD7">
        <w:rPr>
          <w:sz w:val="20"/>
          <w:szCs w:val="20"/>
        </w:rPr>
        <w:t xml:space="preserve">There was no input from the public.  </w:t>
      </w:r>
    </w:p>
    <w:p w:rsidR="00FC76ED" w:rsidRPr="00C86CD7" w:rsidRDefault="00FC76ED" w:rsidP="00FC76ED">
      <w:pPr>
        <w:outlineLvl w:val="0"/>
        <w:rPr>
          <w:sz w:val="20"/>
          <w:szCs w:val="20"/>
        </w:rPr>
      </w:pPr>
    </w:p>
    <w:p w:rsidR="008428DC" w:rsidRPr="00C86CD7" w:rsidRDefault="008428DC" w:rsidP="008428DC">
      <w:pPr>
        <w:jc w:val="both"/>
        <w:rPr>
          <w:sz w:val="22"/>
          <w:szCs w:val="22"/>
          <w:u w:val="single"/>
        </w:rPr>
      </w:pPr>
      <w:r w:rsidRPr="00C86CD7">
        <w:rPr>
          <w:sz w:val="22"/>
          <w:szCs w:val="22"/>
          <w:u w:val="single"/>
        </w:rPr>
        <w:t xml:space="preserve">MSC Certification </w:t>
      </w:r>
    </w:p>
    <w:p w:rsidR="008428DC" w:rsidRPr="00C86CD7" w:rsidRDefault="008428DC" w:rsidP="008428DC">
      <w:pPr>
        <w:jc w:val="both"/>
        <w:rPr>
          <w:sz w:val="20"/>
          <w:szCs w:val="20"/>
        </w:rPr>
      </w:pPr>
    </w:p>
    <w:p w:rsidR="008428DC" w:rsidRPr="00C86CD7" w:rsidRDefault="008428DC" w:rsidP="008428DC">
      <w:pPr>
        <w:jc w:val="both"/>
        <w:rPr>
          <w:sz w:val="20"/>
          <w:szCs w:val="20"/>
        </w:rPr>
      </w:pPr>
      <w:r w:rsidRPr="00C86CD7">
        <w:rPr>
          <w:sz w:val="20"/>
          <w:szCs w:val="20"/>
        </w:rPr>
        <w:t xml:space="preserve">Gary Bauer </w:t>
      </w:r>
      <w:r w:rsidR="00E84639" w:rsidRPr="00C86CD7">
        <w:rPr>
          <w:sz w:val="20"/>
          <w:szCs w:val="20"/>
        </w:rPr>
        <w:t>gave an update of the MSC Certification progress.  The process has “hit a snag”.  Ga</w:t>
      </w:r>
      <w:r w:rsidR="00130554">
        <w:rPr>
          <w:sz w:val="20"/>
          <w:szCs w:val="20"/>
        </w:rPr>
        <w:t>ry had been contacted by Bob Tru</w:t>
      </w:r>
      <w:r w:rsidR="00E84639" w:rsidRPr="00C86CD7">
        <w:rPr>
          <w:sz w:val="20"/>
          <w:szCs w:val="20"/>
        </w:rPr>
        <w:t xml:space="preserve">mble with Marine Resources Assessment Group (MRAG), who had been evaluating the application for certification of the LA Blue Crab Industry. </w:t>
      </w:r>
      <w:r w:rsidR="00130554">
        <w:rPr>
          <w:sz w:val="20"/>
          <w:szCs w:val="20"/>
        </w:rPr>
        <w:t xml:space="preserve"> Mr. Tru</w:t>
      </w:r>
      <w:r w:rsidR="00E84639" w:rsidRPr="00C86CD7">
        <w:rPr>
          <w:sz w:val="20"/>
          <w:szCs w:val="20"/>
        </w:rPr>
        <w:t xml:space="preserve">mble advised Gary that MRAG declined to continue their evaluation of the application because of the estimated time it was going to take to reach MSC certification </w:t>
      </w:r>
      <w:r w:rsidR="00CB5D4A" w:rsidRPr="00C86CD7">
        <w:rPr>
          <w:sz w:val="20"/>
          <w:szCs w:val="20"/>
        </w:rPr>
        <w:t xml:space="preserve">with </w:t>
      </w:r>
      <w:r w:rsidR="00E84639" w:rsidRPr="00C86CD7">
        <w:rPr>
          <w:sz w:val="20"/>
          <w:szCs w:val="20"/>
        </w:rPr>
        <w:t xml:space="preserve">the amount </w:t>
      </w:r>
      <w:r w:rsidR="00CB5D4A" w:rsidRPr="00C86CD7">
        <w:rPr>
          <w:sz w:val="20"/>
          <w:szCs w:val="20"/>
        </w:rPr>
        <w:t>and types of data available</w:t>
      </w:r>
      <w:r w:rsidR="00E84639" w:rsidRPr="00C86CD7">
        <w:rPr>
          <w:sz w:val="20"/>
          <w:szCs w:val="20"/>
        </w:rPr>
        <w:t xml:space="preserve">.  Gary had identified another group who would continue the evaluation process.  Gary had spoken with a representative of Scientific Certification Systems (SCS).  SCS had moved the Red Crab Industry through the entire MSC Certification process in approximately 14 months.  </w:t>
      </w:r>
      <w:r w:rsidR="00C005B9" w:rsidRPr="00C86CD7">
        <w:rPr>
          <w:sz w:val="20"/>
          <w:szCs w:val="20"/>
        </w:rPr>
        <w:t>Gary further offered to contact SCS, as well as other groups to get time and cost estimates for the evaluation process.  Keith Watts asked MSC certification would</w:t>
      </w:r>
      <w:r w:rsidR="00C86CD7">
        <w:rPr>
          <w:sz w:val="20"/>
          <w:szCs w:val="20"/>
        </w:rPr>
        <w:t xml:space="preserve"> </w:t>
      </w:r>
      <w:r w:rsidR="00C005B9" w:rsidRPr="00C86CD7">
        <w:rPr>
          <w:sz w:val="20"/>
          <w:szCs w:val="20"/>
        </w:rPr>
        <w:t>benefit the industry.  Gary responded that all LA Blue Crab products could be labeled as certified, thereby separating it from imported crab products and possibly opening additional markets.  Keith stated that he wants to be assured that commercial crab fishermen would see benefit from the certification process.</w:t>
      </w:r>
    </w:p>
    <w:p w:rsidR="008428DC" w:rsidRPr="00C86CD7" w:rsidRDefault="008428DC" w:rsidP="00564493">
      <w:pPr>
        <w:jc w:val="both"/>
        <w:rPr>
          <w:sz w:val="20"/>
          <w:szCs w:val="20"/>
          <w:u w:val="single"/>
        </w:rPr>
      </w:pPr>
    </w:p>
    <w:p w:rsidR="008B0BE6" w:rsidRPr="00C86CD7" w:rsidRDefault="008B0BE6" w:rsidP="00564493">
      <w:pPr>
        <w:jc w:val="both"/>
        <w:rPr>
          <w:sz w:val="22"/>
          <w:szCs w:val="22"/>
          <w:u w:val="single"/>
        </w:rPr>
      </w:pPr>
      <w:r w:rsidRPr="00C86CD7">
        <w:rPr>
          <w:sz w:val="22"/>
          <w:szCs w:val="22"/>
          <w:u w:val="single"/>
        </w:rPr>
        <w:t>Crab Education Day</w:t>
      </w:r>
    </w:p>
    <w:p w:rsidR="008B0BE6" w:rsidRPr="00C86CD7" w:rsidRDefault="008B0BE6" w:rsidP="00564493">
      <w:pPr>
        <w:jc w:val="both"/>
        <w:rPr>
          <w:sz w:val="20"/>
          <w:szCs w:val="20"/>
        </w:rPr>
      </w:pPr>
    </w:p>
    <w:p w:rsidR="00C86CD7" w:rsidRDefault="00C005B9" w:rsidP="00564493">
      <w:pPr>
        <w:jc w:val="both"/>
        <w:rPr>
          <w:sz w:val="20"/>
          <w:szCs w:val="20"/>
        </w:rPr>
      </w:pPr>
      <w:r w:rsidRPr="00C86CD7">
        <w:rPr>
          <w:sz w:val="20"/>
          <w:szCs w:val="20"/>
        </w:rPr>
        <w:t>Rene LeBreton</w:t>
      </w:r>
      <w:r w:rsidR="008B0BE6" w:rsidRPr="00C86CD7">
        <w:rPr>
          <w:sz w:val="20"/>
          <w:szCs w:val="20"/>
        </w:rPr>
        <w:t xml:space="preserve"> </w:t>
      </w:r>
      <w:r w:rsidRPr="00C86CD7">
        <w:rPr>
          <w:sz w:val="20"/>
          <w:szCs w:val="20"/>
        </w:rPr>
        <w:t xml:space="preserve">gave a brief recap of preparations </w:t>
      </w:r>
      <w:r w:rsidR="008B0BE6" w:rsidRPr="00C86CD7">
        <w:rPr>
          <w:sz w:val="20"/>
          <w:szCs w:val="20"/>
        </w:rPr>
        <w:t xml:space="preserve">for the 2009 LA Crab Education Day.  </w:t>
      </w:r>
      <w:r w:rsidRPr="00C86CD7">
        <w:rPr>
          <w:sz w:val="20"/>
          <w:szCs w:val="20"/>
        </w:rPr>
        <w:t xml:space="preserve">The date </w:t>
      </w:r>
      <w:r w:rsidR="004C6B4E" w:rsidRPr="00C86CD7">
        <w:rPr>
          <w:sz w:val="20"/>
          <w:szCs w:val="20"/>
        </w:rPr>
        <w:t>of Friday, October 9</w:t>
      </w:r>
      <w:r w:rsidR="004C6B4E" w:rsidRPr="00C86CD7">
        <w:rPr>
          <w:sz w:val="20"/>
          <w:szCs w:val="20"/>
          <w:vertAlign w:val="superscript"/>
        </w:rPr>
        <w:t>th</w:t>
      </w:r>
      <w:r w:rsidR="004C6B4E" w:rsidRPr="00C86CD7">
        <w:rPr>
          <w:sz w:val="20"/>
          <w:szCs w:val="20"/>
        </w:rPr>
        <w:t xml:space="preserve"> </w:t>
      </w:r>
      <w:r w:rsidRPr="00C86CD7">
        <w:rPr>
          <w:sz w:val="20"/>
          <w:szCs w:val="20"/>
        </w:rPr>
        <w:t xml:space="preserve">has been set </w:t>
      </w:r>
      <w:r w:rsidR="004C6B4E" w:rsidRPr="00C86CD7">
        <w:rPr>
          <w:sz w:val="20"/>
          <w:szCs w:val="20"/>
        </w:rPr>
        <w:t>for the event</w:t>
      </w:r>
      <w:r w:rsidRPr="00C86CD7">
        <w:rPr>
          <w:sz w:val="20"/>
          <w:szCs w:val="20"/>
        </w:rPr>
        <w:t xml:space="preserve">.  </w:t>
      </w:r>
      <w:r w:rsidR="00130554">
        <w:rPr>
          <w:sz w:val="20"/>
          <w:szCs w:val="20"/>
        </w:rPr>
        <w:t>Rene advised that Ms</w:t>
      </w:r>
      <w:r w:rsidR="004C6B4E" w:rsidRPr="00C86CD7">
        <w:rPr>
          <w:sz w:val="20"/>
          <w:szCs w:val="20"/>
        </w:rPr>
        <w:t xml:space="preserve">. Sue King, Senior Staff Member for the House Natural Resource </w:t>
      </w:r>
      <w:r w:rsidR="009056E1" w:rsidRPr="00C86CD7">
        <w:rPr>
          <w:sz w:val="20"/>
          <w:szCs w:val="20"/>
        </w:rPr>
        <w:t>Committee,</w:t>
      </w:r>
      <w:r w:rsidR="004C6B4E" w:rsidRPr="00C86CD7">
        <w:rPr>
          <w:sz w:val="20"/>
          <w:szCs w:val="20"/>
        </w:rPr>
        <w:t xml:space="preserve"> estimated that most legislators would be in town for the LSU football game that same</w:t>
      </w:r>
    </w:p>
    <w:p w:rsidR="00B55464" w:rsidRPr="00C86CD7" w:rsidRDefault="004C6B4E" w:rsidP="00564493">
      <w:pPr>
        <w:jc w:val="both"/>
        <w:rPr>
          <w:sz w:val="20"/>
          <w:szCs w:val="20"/>
        </w:rPr>
      </w:pPr>
      <w:r w:rsidRPr="00C86CD7">
        <w:rPr>
          <w:sz w:val="20"/>
          <w:szCs w:val="20"/>
        </w:rPr>
        <w:t>weekend.  It was announced that th</w:t>
      </w:r>
      <w:r w:rsidR="00C86CD7">
        <w:rPr>
          <w:sz w:val="20"/>
          <w:szCs w:val="20"/>
        </w:rPr>
        <w:t>e meal for the event would</w:t>
      </w:r>
      <w:r w:rsidRPr="00C86CD7">
        <w:rPr>
          <w:sz w:val="20"/>
          <w:szCs w:val="20"/>
        </w:rPr>
        <w:t xml:space="preserve"> be held at Todd Schaefer’s Family Restaurant.  There was a brief discussion of shirts for Task Force members and possible hand-outs for legislators present at the event.</w:t>
      </w:r>
    </w:p>
    <w:p w:rsidR="004C6B4E" w:rsidRPr="00C86CD7" w:rsidRDefault="004C6B4E" w:rsidP="00564493">
      <w:pPr>
        <w:jc w:val="both"/>
        <w:rPr>
          <w:sz w:val="20"/>
          <w:szCs w:val="20"/>
        </w:rPr>
      </w:pPr>
    </w:p>
    <w:p w:rsidR="004C6B4E" w:rsidRPr="00C86CD7" w:rsidRDefault="004C6B4E" w:rsidP="00564493">
      <w:pPr>
        <w:jc w:val="both"/>
        <w:rPr>
          <w:sz w:val="20"/>
          <w:szCs w:val="20"/>
        </w:rPr>
      </w:pPr>
      <w:r w:rsidRPr="00C86CD7">
        <w:rPr>
          <w:sz w:val="20"/>
          <w:szCs w:val="20"/>
        </w:rPr>
        <w:lastRenderedPageBreak/>
        <w:t>A discussion about the current Crab Task Force budget and funds available ensued.  It was stated that the LA Crab Task Force had budgeted $4,750.00 for the 2009 LA Crab Education Day event.  Also, the LA CTF</w:t>
      </w:r>
      <w:r w:rsidR="00113812" w:rsidRPr="00C86CD7">
        <w:rPr>
          <w:sz w:val="20"/>
          <w:szCs w:val="20"/>
        </w:rPr>
        <w:t xml:space="preserve"> had $72,411.00 in their Promotion and Marketing Account and $117,977.00 in the Derelict Crab Trap Removal Account.  Keith Watts asked about the possibility of transferring monies from the Derelict Crab Trap Removal Account to the Promotion and Marketing Account.  Vince Guillory submitted that legislation currently mandates the amount of money to be placed in the Derelict Crab Trap Removal Account and that new legislation could be introduced during the next legislative session to have those monies or a portion thereof added to the Promotion and Marketing Account.</w:t>
      </w:r>
    </w:p>
    <w:p w:rsidR="00DB2B4F" w:rsidRPr="00C86CD7" w:rsidRDefault="00DB2B4F" w:rsidP="00DB2B4F">
      <w:pPr>
        <w:jc w:val="both"/>
        <w:rPr>
          <w:sz w:val="20"/>
          <w:szCs w:val="20"/>
        </w:rPr>
      </w:pPr>
    </w:p>
    <w:p w:rsidR="00DB2B4F" w:rsidRPr="00C86CD7" w:rsidRDefault="00DB2B4F" w:rsidP="00DB2B4F">
      <w:pPr>
        <w:jc w:val="both"/>
        <w:rPr>
          <w:sz w:val="22"/>
          <w:szCs w:val="22"/>
        </w:rPr>
      </w:pPr>
      <w:r w:rsidRPr="00C86CD7">
        <w:rPr>
          <w:sz w:val="22"/>
          <w:szCs w:val="22"/>
          <w:u w:val="single"/>
        </w:rPr>
        <w:t>LA Crab Task Force vacancies</w:t>
      </w:r>
    </w:p>
    <w:p w:rsidR="00DB2B4F" w:rsidRPr="00C86CD7" w:rsidRDefault="00DB2B4F" w:rsidP="00DB2B4F">
      <w:pPr>
        <w:jc w:val="both"/>
        <w:rPr>
          <w:sz w:val="20"/>
          <w:szCs w:val="20"/>
        </w:rPr>
      </w:pPr>
    </w:p>
    <w:p w:rsidR="00113812" w:rsidRPr="00C86CD7" w:rsidRDefault="00130554" w:rsidP="00564493">
      <w:pPr>
        <w:jc w:val="both"/>
        <w:rPr>
          <w:sz w:val="20"/>
          <w:szCs w:val="20"/>
        </w:rPr>
      </w:pPr>
      <w:r>
        <w:rPr>
          <w:sz w:val="20"/>
          <w:szCs w:val="20"/>
        </w:rPr>
        <w:t>Ms</w:t>
      </w:r>
      <w:r w:rsidR="00DB2B4F" w:rsidRPr="00C86CD7">
        <w:rPr>
          <w:sz w:val="20"/>
          <w:szCs w:val="20"/>
        </w:rPr>
        <w:t>. Pat Templet, a Blue Crab Processor from Pierre Part, LA and Mr. Billy Landry, a Blue Crab P</w:t>
      </w:r>
      <w:r>
        <w:rPr>
          <w:sz w:val="20"/>
          <w:szCs w:val="20"/>
        </w:rPr>
        <w:t>rocessor and Shedder from Vermi</w:t>
      </w:r>
      <w:r w:rsidR="00DB2B4F" w:rsidRPr="00C86CD7">
        <w:rPr>
          <w:sz w:val="20"/>
          <w:szCs w:val="20"/>
        </w:rPr>
        <w:t>lion Parish were in attendance.  Keith Watts recommended that both be recommended to LDWF Secretary Robert Barham</w:t>
      </w:r>
      <w:r w:rsidR="00D42C03" w:rsidRPr="00C86CD7">
        <w:rPr>
          <w:sz w:val="20"/>
          <w:szCs w:val="20"/>
        </w:rPr>
        <w:t xml:space="preserve"> for appointment to the LA Crab Task Force.  With these appointments, all processor and shedder positions on the Task Force would be filled, leaving just 5 commercial fishermen positions vacant.  The 5 remaining vacant positions should be filled with one fisherman from east of the Mississippi River, one fisherman from west of the Atchafalaya River, and 3 fishermen from </w:t>
      </w:r>
      <w:r w:rsidR="00C86CD7">
        <w:rPr>
          <w:sz w:val="20"/>
          <w:szCs w:val="20"/>
        </w:rPr>
        <w:t xml:space="preserve">the area </w:t>
      </w:r>
      <w:r w:rsidR="00D42C03" w:rsidRPr="00C86CD7">
        <w:rPr>
          <w:sz w:val="20"/>
          <w:szCs w:val="20"/>
        </w:rPr>
        <w:t>between these two rivers.</w:t>
      </w:r>
    </w:p>
    <w:p w:rsidR="00D42C03" w:rsidRPr="00C86CD7" w:rsidRDefault="00D42C03" w:rsidP="00564493">
      <w:pPr>
        <w:jc w:val="both"/>
        <w:rPr>
          <w:sz w:val="20"/>
          <w:szCs w:val="20"/>
        </w:rPr>
      </w:pPr>
    </w:p>
    <w:p w:rsidR="005E6071" w:rsidRPr="00C86CD7" w:rsidRDefault="005E6071" w:rsidP="00564493">
      <w:pPr>
        <w:jc w:val="both"/>
        <w:rPr>
          <w:sz w:val="22"/>
          <w:szCs w:val="22"/>
        </w:rPr>
      </w:pPr>
      <w:r w:rsidRPr="00C86CD7">
        <w:rPr>
          <w:sz w:val="22"/>
          <w:szCs w:val="22"/>
          <w:u w:val="single"/>
        </w:rPr>
        <w:t>Marketing and Promotion Activity</w:t>
      </w:r>
    </w:p>
    <w:p w:rsidR="00FC76ED" w:rsidRPr="00C86CD7" w:rsidRDefault="00FC76ED" w:rsidP="00564493">
      <w:pPr>
        <w:jc w:val="both"/>
        <w:rPr>
          <w:sz w:val="20"/>
          <w:szCs w:val="20"/>
        </w:rPr>
      </w:pPr>
    </w:p>
    <w:p w:rsidR="00154264" w:rsidRPr="00C86CD7" w:rsidRDefault="00154264" w:rsidP="00154264">
      <w:pPr>
        <w:jc w:val="both"/>
        <w:rPr>
          <w:sz w:val="20"/>
          <w:szCs w:val="20"/>
        </w:rPr>
      </w:pPr>
      <w:r w:rsidRPr="00C86CD7">
        <w:rPr>
          <w:sz w:val="20"/>
          <w:szCs w:val="20"/>
        </w:rPr>
        <w:t>Rene LeBreton announced that there would be a hearing on October 16</w:t>
      </w:r>
      <w:r w:rsidRPr="00C86CD7">
        <w:rPr>
          <w:sz w:val="20"/>
          <w:szCs w:val="20"/>
          <w:vertAlign w:val="superscript"/>
        </w:rPr>
        <w:t>th</w:t>
      </w:r>
      <w:r w:rsidRPr="00C86CD7">
        <w:rPr>
          <w:sz w:val="20"/>
          <w:szCs w:val="20"/>
        </w:rPr>
        <w:t xml:space="preserve"> to determine if CTF’s request of $55,000.00 to be used toward MSC Cert</w:t>
      </w:r>
      <w:r w:rsidR="00130554">
        <w:rPr>
          <w:sz w:val="20"/>
          <w:szCs w:val="20"/>
        </w:rPr>
        <w:t>ification would be approved.  Ms</w:t>
      </w:r>
      <w:r w:rsidRPr="00C86CD7">
        <w:rPr>
          <w:sz w:val="20"/>
          <w:szCs w:val="20"/>
        </w:rPr>
        <w:t>. Karen Foote recommended to the Task Force that th</w:t>
      </w:r>
      <w:r w:rsidR="00C86CD7">
        <w:rPr>
          <w:sz w:val="20"/>
          <w:szCs w:val="20"/>
        </w:rPr>
        <w:t>is might be a good opportunity to discuss increasing their operating budget.</w:t>
      </w:r>
    </w:p>
    <w:p w:rsidR="00154264" w:rsidRPr="00C86CD7" w:rsidRDefault="00154264" w:rsidP="00154264">
      <w:pPr>
        <w:jc w:val="both"/>
        <w:rPr>
          <w:sz w:val="20"/>
          <w:szCs w:val="20"/>
        </w:rPr>
      </w:pPr>
    </w:p>
    <w:p w:rsidR="00154264" w:rsidRPr="00C86CD7" w:rsidRDefault="00154264" w:rsidP="00154264">
      <w:pPr>
        <w:jc w:val="both"/>
        <w:rPr>
          <w:sz w:val="20"/>
          <w:szCs w:val="20"/>
        </w:rPr>
      </w:pPr>
      <w:r w:rsidRPr="00C86CD7">
        <w:rPr>
          <w:sz w:val="20"/>
          <w:szCs w:val="20"/>
        </w:rPr>
        <w:t xml:space="preserve">Pete Peterson moved and Keith Watts seconded that “the LA Crab Task Force increase their annual operating budget to $11,000.00 for the 2010-2011 fiscal year.” -- Motion carried (all in favor).  </w:t>
      </w:r>
    </w:p>
    <w:p w:rsidR="00154264" w:rsidRPr="00C86CD7" w:rsidRDefault="00154264" w:rsidP="00154264">
      <w:pPr>
        <w:jc w:val="both"/>
        <w:rPr>
          <w:sz w:val="20"/>
          <w:szCs w:val="20"/>
        </w:rPr>
      </w:pPr>
    </w:p>
    <w:p w:rsidR="00154264" w:rsidRPr="00C86CD7" w:rsidRDefault="00154264" w:rsidP="00154264">
      <w:pPr>
        <w:jc w:val="both"/>
        <w:rPr>
          <w:sz w:val="20"/>
          <w:szCs w:val="20"/>
        </w:rPr>
      </w:pPr>
      <w:r w:rsidRPr="00C86CD7">
        <w:rPr>
          <w:sz w:val="20"/>
          <w:szCs w:val="20"/>
        </w:rPr>
        <w:t>Dennis Landry stated displeasure that there may be members of the LA Seafood and Promotion Board who are purchasing seafood from outside the state or even outside the country.  He further stated that as a point of interest, the Crab Task Force should be aware of this</w:t>
      </w:r>
      <w:r w:rsidR="00DB2B4F" w:rsidRPr="00C86CD7">
        <w:rPr>
          <w:sz w:val="20"/>
          <w:szCs w:val="20"/>
        </w:rPr>
        <w:t xml:space="preserve"> and that people on the board to promote Louisiana seafood should deal exclusively with Louisiana products.</w:t>
      </w:r>
    </w:p>
    <w:p w:rsidR="00DB2B4F" w:rsidRPr="00C86CD7" w:rsidRDefault="00DB2B4F" w:rsidP="00154264">
      <w:pPr>
        <w:jc w:val="both"/>
        <w:rPr>
          <w:sz w:val="20"/>
          <w:szCs w:val="20"/>
        </w:rPr>
      </w:pPr>
    </w:p>
    <w:p w:rsidR="00DB2B4F" w:rsidRPr="00C86CD7" w:rsidRDefault="00DB2B4F" w:rsidP="00154264">
      <w:pPr>
        <w:jc w:val="both"/>
        <w:rPr>
          <w:sz w:val="20"/>
          <w:szCs w:val="20"/>
        </w:rPr>
      </w:pPr>
      <w:r w:rsidRPr="00C86CD7">
        <w:rPr>
          <w:sz w:val="20"/>
          <w:szCs w:val="20"/>
        </w:rPr>
        <w:t>Gary again mentioned that the Task Force would be represented at the Boston Seafood Show and should make an effort to be represented at future promotion events.  Rene stated that there was no available booth space, but space could be used in the oyster and shrimp booth areas.  The Task Force needs to decide on representatives attending the event.  Dennis said he planned to have a tank of live blue crabs for display.  Also on display will be fresh product and possibly cooked product.</w:t>
      </w:r>
    </w:p>
    <w:p w:rsidR="00FC76ED" w:rsidRPr="00C86CD7" w:rsidRDefault="00FC76ED" w:rsidP="00564493">
      <w:pPr>
        <w:jc w:val="both"/>
        <w:rPr>
          <w:sz w:val="20"/>
          <w:szCs w:val="20"/>
        </w:rPr>
      </w:pPr>
    </w:p>
    <w:p w:rsidR="00FC76ED" w:rsidRPr="00C86CD7" w:rsidRDefault="00D42C03" w:rsidP="00564493">
      <w:pPr>
        <w:jc w:val="both"/>
        <w:rPr>
          <w:sz w:val="22"/>
          <w:szCs w:val="22"/>
          <w:u w:val="single"/>
        </w:rPr>
      </w:pPr>
      <w:r w:rsidRPr="00C86CD7">
        <w:rPr>
          <w:sz w:val="22"/>
          <w:szCs w:val="22"/>
          <w:u w:val="single"/>
        </w:rPr>
        <w:t>Out of State Crab Shipper’s License</w:t>
      </w:r>
    </w:p>
    <w:p w:rsidR="00FC76ED" w:rsidRPr="00C86CD7" w:rsidRDefault="00FC76ED" w:rsidP="00564493">
      <w:pPr>
        <w:jc w:val="both"/>
        <w:rPr>
          <w:sz w:val="20"/>
          <w:szCs w:val="20"/>
        </w:rPr>
      </w:pPr>
    </w:p>
    <w:p w:rsidR="005C4F5C" w:rsidRPr="00C86CD7" w:rsidRDefault="00D42C03" w:rsidP="00323A17">
      <w:pPr>
        <w:rPr>
          <w:sz w:val="20"/>
          <w:szCs w:val="20"/>
        </w:rPr>
      </w:pPr>
      <w:r w:rsidRPr="00C86CD7">
        <w:rPr>
          <w:sz w:val="20"/>
          <w:szCs w:val="20"/>
        </w:rPr>
        <w:t>David Lavergne stated that 110 of the Crab Shipper’s licenses had been sold this licensing year.  Gary Bauer asked if there would be a notification of the Crab Shipper’s license mailed out with license renewal letters.  David said that one notification had been mailed out earlier in the year and that another could accompany the next renewal letters mailed out by LDWF.</w:t>
      </w:r>
    </w:p>
    <w:p w:rsidR="00D42C03" w:rsidRPr="00C86CD7" w:rsidRDefault="00D42C03" w:rsidP="00323A17">
      <w:pPr>
        <w:rPr>
          <w:sz w:val="20"/>
          <w:szCs w:val="20"/>
        </w:rPr>
      </w:pPr>
    </w:p>
    <w:p w:rsidR="00D42C03" w:rsidRPr="00C86CD7" w:rsidRDefault="00D42C03" w:rsidP="00323A17">
      <w:pPr>
        <w:rPr>
          <w:sz w:val="22"/>
          <w:szCs w:val="22"/>
          <w:u w:val="single"/>
        </w:rPr>
      </w:pPr>
      <w:r w:rsidRPr="00C86CD7">
        <w:rPr>
          <w:sz w:val="22"/>
          <w:szCs w:val="22"/>
          <w:u w:val="single"/>
        </w:rPr>
        <w:t>Derelict Crab Trap Removal Program</w:t>
      </w:r>
    </w:p>
    <w:p w:rsidR="00D42C03" w:rsidRPr="00C86CD7" w:rsidRDefault="00D42C03" w:rsidP="00323A17">
      <w:pPr>
        <w:rPr>
          <w:sz w:val="20"/>
          <w:szCs w:val="20"/>
        </w:rPr>
      </w:pPr>
    </w:p>
    <w:p w:rsidR="003B3C17" w:rsidRPr="00C86CD7" w:rsidRDefault="003B3C17" w:rsidP="00323A17">
      <w:pPr>
        <w:rPr>
          <w:sz w:val="20"/>
          <w:szCs w:val="20"/>
        </w:rPr>
      </w:pPr>
      <w:r w:rsidRPr="00C86CD7">
        <w:rPr>
          <w:sz w:val="20"/>
          <w:szCs w:val="20"/>
        </w:rPr>
        <w:t>Vince Guillory gave a short overview of current activity within the Derelict Crab Trap Removal Program.  The program is now in its 7</w:t>
      </w:r>
      <w:r w:rsidRPr="00C86CD7">
        <w:rPr>
          <w:sz w:val="20"/>
          <w:szCs w:val="20"/>
          <w:vertAlign w:val="superscript"/>
        </w:rPr>
        <w:t>th</w:t>
      </w:r>
      <w:r w:rsidRPr="00C86CD7">
        <w:rPr>
          <w:sz w:val="20"/>
          <w:szCs w:val="20"/>
        </w:rPr>
        <w:t xml:space="preserve"> year, and a total of over 17,000 abandoned crab traps have </w:t>
      </w:r>
      <w:r w:rsidR="0063579F">
        <w:rPr>
          <w:sz w:val="20"/>
          <w:szCs w:val="20"/>
        </w:rPr>
        <w:t xml:space="preserve">been </w:t>
      </w:r>
      <w:r w:rsidRPr="00C86CD7">
        <w:rPr>
          <w:sz w:val="20"/>
          <w:szCs w:val="20"/>
        </w:rPr>
        <w:t>removed from Louisiana waters.  There was no planned closure dates during the past year, but LDWF employees had removed 800 abandoned traps during that time period.  A presentation is to be made to the Louisiana Wildlife and Fisheries Commission at their next meeting on September 3</w:t>
      </w:r>
      <w:r w:rsidRPr="00C86CD7">
        <w:rPr>
          <w:sz w:val="20"/>
          <w:szCs w:val="20"/>
          <w:vertAlign w:val="superscript"/>
        </w:rPr>
        <w:t>rd</w:t>
      </w:r>
      <w:r w:rsidRPr="00C86CD7">
        <w:rPr>
          <w:sz w:val="20"/>
          <w:szCs w:val="20"/>
        </w:rPr>
        <w:t>.  The next closure is recommended to begin on February 27, 2010.</w:t>
      </w:r>
    </w:p>
    <w:p w:rsidR="00A04913" w:rsidRPr="00C86CD7" w:rsidRDefault="00A04913" w:rsidP="00323A17">
      <w:pPr>
        <w:rPr>
          <w:sz w:val="20"/>
          <w:szCs w:val="20"/>
        </w:rPr>
      </w:pPr>
    </w:p>
    <w:p w:rsidR="00A04913" w:rsidRPr="00C86CD7" w:rsidRDefault="00A04913" w:rsidP="00323A17">
      <w:pPr>
        <w:rPr>
          <w:sz w:val="20"/>
          <w:szCs w:val="20"/>
        </w:rPr>
      </w:pPr>
      <w:r w:rsidRPr="00C86CD7">
        <w:rPr>
          <w:sz w:val="20"/>
          <w:szCs w:val="20"/>
        </w:rPr>
        <w:t>Dennis Landry moved and Pete Peterson seconded that “the LA Crab Task Force endorse the Derelict Crab Trap Clean-up to begin on February 27, 2010 to the Louisiana Wildlife and Fisheries Commission.</w:t>
      </w:r>
      <w:r w:rsidR="009056E1" w:rsidRPr="00C86CD7">
        <w:rPr>
          <w:sz w:val="20"/>
          <w:szCs w:val="20"/>
        </w:rPr>
        <w:t>” -- Motion carried (all in favor)</w:t>
      </w:r>
    </w:p>
    <w:p w:rsidR="00A04913" w:rsidRPr="00C86CD7" w:rsidRDefault="00A04913" w:rsidP="00323A17">
      <w:pPr>
        <w:rPr>
          <w:sz w:val="20"/>
          <w:szCs w:val="20"/>
        </w:rPr>
      </w:pPr>
    </w:p>
    <w:p w:rsidR="00A04913" w:rsidRPr="00C86CD7" w:rsidRDefault="00A04913" w:rsidP="00323A17">
      <w:pPr>
        <w:rPr>
          <w:sz w:val="20"/>
          <w:szCs w:val="20"/>
        </w:rPr>
      </w:pPr>
      <w:r w:rsidRPr="00C86CD7">
        <w:rPr>
          <w:sz w:val="20"/>
          <w:szCs w:val="20"/>
        </w:rPr>
        <w:lastRenderedPageBreak/>
        <w:t>Marty Bourgeois stated the need for volunteer effort to make the closure successful.  Mark Benfield mentioned that he may have some students that would be available to assist in the effort.  Marty further expressed concern that the program might be lost if public interest isn’t generated.  Gary Bauer recommended the possibility of a monetary award for persons collecting the most traps during the closure.</w:t>
      </w:r>
    </w:p>
    <w:p w:rsidR="00436775" w:rsidRPr="00C86CD7" w:rsidRDefault="00436775" w:rsidP="00323A17">
      <w:pPr>
        <w:rPr>
          <w:sz w:val="20"/>
          <w:szCs w:val="20"/>
        </w:rPr>
      </w:pPr>
    </w:p>
    <w:p w:rsidR="00436775" w:rsidRPr="00C86CD7" w:rsidRDefault="00436775" w:rsidP="00323A17">
      <w:pPr>
        <w:rPr>
          <w:sz w:val="22"/>
          <w:szCs w:val="22"/>
          <w:u w:val="single"/>
        </w:rPr>
      </w:pPr>
      <w:r w:rsidRPr="00C86CD7">
        <w:rPr>
          <w:sz w:val="22"/>
          <w:szCs w:val="22"/>
          <w:u w:val="single"/>
        </w:rPr>
        <w:t>Other Business</w:t>
      </w:r>
    </w:p>
    <w:p w:rsidR="00436775" w:rsidRPr="00C86CD7" w:rsidRDefault="00436775" w:rsidP="00323A17">
      <w:pPr>
        <w:rPr>
          <w:sz w:val="20"/>
          <w:szCs w:val="20"/>
        </w:rPr>
      </w:pPr>
    </w:p>
    <w:p w:rsidR="00225F0F" w:rsidRPr="00C86CD7" w:rsidRDefault="00225F0F" w:rsidP="00323A17">
      <w:pPr>
        <w:rPr>
          <w:sz w:val="20"/>
          <w:szCs w:val="20"/>
        </w:rPr>
      </w:pPr>
      <w:r w:rsidRPr="00C86CD7">
        <w:rPr>
          <w:sz w:val="20"/>
          <w:szCs w:val="20"/>
        </w:rPr>
        <w:t>David Lavergne mentioned that the first round of checks from the Cooperative Research and Gustav/Ike program were being sent out this week.  Keith Watts expressed concern over how the criteria for</w:t>
      </w:r>
      <w:r w:rsidR="0063579F">
        <w:rPr>
          <w:sz w:val="20"/>
          <w:szCs w:val="20"/>
        </w:rPr>
        <w:t xml:space="preserve"> eligibility were derived.  David</w:t>
      </w:r>
      <w:r w:rsidRPr="00C86CD7">
        <w:rPr>
          <w:sz w:val="20"/>
          <w:szCs w:val="20"/>
        </w:rPr>
        <w:t xml:space="preserve"> stated that the 2</w:t>
      </w:r>
      <w:r w:rsidRPr="00C86CD7">
        <w:rPr>
          <w:sz w:val="20"/>
          <w:szCs w:val="20"/>
          <w:vertAlign w:val="superscript"/>
        </w:rPr>
        <w:t>nd</w:t>
      </w:r>
      <w:r w:rsidRPr="00C86CD7">
        <w:rPr>
          <w:sz w:val="20"/>
          <w:szCs w:val="20"/>
        </w:rPr>
        <w:t xml:space="preserve"> set of payments should begin in 2 – 3 weeks and would be dispersed in batches of 100.  David further announced that fishermen surveys could be filled out through 30 September 2009 and that there were workshops being offered, as well as satellite offices for South Central</w:t>
      </w:r>
      <w:r w:rsidR="001E5619" w:rsidRPr="00C86CD7">
        <w:rPr>
          <w:sz w:val="20"/>
          <w:szCs w:val="20"/>
        </w:rPr>
        <w:t xml:space="preserve"> Planning and Development Commission.</w:t>
      </w:r>
    </w:p>
    <w:p w:rsidR="001E5619" w:rsidRPr="00C86CD7" w:rsidRDefault="001E5619" w:rsidP="00323A17">
      <w:pPr>
        <w:rPr>
          <w:sz w:val="20"/>
          <w:szCs w:val="20"/>
        </w:rPr>
      </w:pPr>
    </w:p>
    <w:p w:rsidR="001E5619" w:rsidRPr="00C86CD7" w:rsidRDefault="001E5619" w:rsidP="00323A17">
      <w:pPr>
        <w:rPr>
          <w:sz w:val="20"/>
          <w:szCs w:val="20"/>
        </w:rPr>
      </w:pPr>
      <w:r w:rsidRPr="00C86CD7">
        <w:rPr>
          <w:sz w:val="20"/>
          <w:szCs w:val="20"/>
        </w:rPr>
        <w:t>Mark Benfield mentioned that he had recently received an email from someone asking if blue crabs were moving into more freshwater environments.</w:t>
      </w:r>
    </w:p>
    <w:p w:rsidR="001E5619" w:rsidRPr="00C86CD7" w:rsidRDefault="001E5619" w:rsidP="00323A17">
      <w:pPr>
        <w:rPr>
          <w:sz w:val="20"/>
          <w:szCs w:val="20"/>
        </w:rPr>
      </w:pPr>
    </w:p>
    <w:p w:rsidR="00BA65C1" w:rsidRPr="00C86CD7" w:rsidRDefault="0062590B" w:rsidP="00323A17">
      <w:pPr>
        <w:rPr>
          <w:sz w:val="22"/>
          <w:szCs w:val="22"/>
          <w:u w:val="single"/>
        </w:rPr>
      </w:pPr>
      <w:r w:rsidRPr="00C86CD7">
        <w:rPr>
          <w:sz w:val="22"/>
          <w:szCs w:val="22"/>
          <w:u w:val="single"/>
        </w:rPr>
        <w:t>Next Meeting / Agenda Items</w:t>
      </w:r>
    </w:p>
    <w:p w:rsidR="00FB3125" w:rsidRPr="00C86CD7" w:rsidRDefault="00FB3125" w:rsidP="00323A17">
      <w:pPr>
        <w:rPr>
          <w:sz w:val="20"/>
          <w:szCs w:val="20"/>
          <w:u w:val="single"/>
        </w:rPr>
      </w:pPr>
    </w:p>
    <w:p w:rsidR="00C86CD7" w:rsidRPr="00C86CD7" w:rsidRDefault="0062590B" w:rsidP="00C86CD7">
      <w:pPr>
        <w:rPr>
          <w:sz w:val="20"/>
          <w:szCs w:val="20"/>
        </w:rPr>
      </w:pPr>
      <w:r w:rsidRPr="00C86CD7">
        <w:rPr>
          <w:sz w:val="20"/>
          <w:szCs w:val="20"/>
        </w:rPr>
        <w:t xml:space="preserve">The task force requested that the next meeting be held in </w:t>
      </w:r>
      <w:r w:rsidR="005C4F5C" w:rsidRPr="00C86CD7">
        <w:rPr>
          <w:sz w:val="20"/>
          <w:szCs w:val="20"/>
        </w:rPr>
        <w:t xml:space="preserve">the first week of </w:t>
      </w:r>
      <w:r w:rsidR="001D405D" w:rsidRPr="00C86CD7">
        <w:rPr>
          <w:sz w:val="20"/>
          <w:szCs w:val="20"/>
        </w:rPr>
        <w:t>Nov</w:t>
      </w:r>
      <w:r w:rsidR="005C4F5C" w:rsidRPr="00C86CD7">
        <w:rPr>
          <w:sz w:val="20"/>
          <w:szCs w:val="20"/>
        </w:rPr>
        <w:t xml:space="preserve">ember.  </w:t>
      </w:r>
      <w:r w:rsidR="009844B0" w:rsidRPr="00C86CD7">
        <w:rPr>
          <w:sz w:val="20"/>
          <w:szCs w:val="20"/>
        </w:rPr>
        <w:t xml:space="preserve">Suggested agenda items included </w:t>
      </w:r>
      <w:r w:rsidR="005C4F5C" w:rsidRPr="00C86CD7">
        <w:rPr>
          <w:sz w:val="20"/>
          <w:szCs w:val="20"/>
        </w:rPr>
        <w:t>Crab Education Day</w:t>
      </w:r>
      <w:r w:rsidR="00BD6F3F" w:rsidRPr="00C86CD7">
        <w:rPr>
          <w:sz w:val="20"/>
          <w:szCs w:val="20"/>
        </w:rPr>
        <w:t>, MSC certification of the LA Blue Crab Industry,</w:t>
      </w:r>
      <w:r w:rsidR="005C4F5C" w:rsidRPr="00C86CD7">
        <w:rPr>
          <w:sz w:val="20"/>
          <w:szCs w:val="20"/>
        </w:rPr>
        <w:t xml:space="preserve"> and </w:t>
      </w:r>
      <w:r w:rsidR="00BD6F3F" w:rsidRPr="00C86CD7">
        <w:rPr>
          <w:sz w:val="20"/>
          <w:szCs w:val="20"/>
        </w:rPr>
        <w:t>Marketing and Promotion activities.</w:t>
      </w:r>
      <w:r w:rsidR="00C86CD7" w:rsidRPr="00C86CD7">
        <w:rPr>
          <w:sz w:val="20"/>
          <w:szCs w:val="20"/>
        </w:rPr>
        <w:t xml:space="preserve">  Gary Bauer recommended for the next agenda that the Crab Task Force discuss the possibility of crab fishermen being able to obtain “crop insurance”.  Also, the LA Dept. of Agriculture and Forestry was asked by legislation to pay special attention to seafood imported from China, checking for safety of their products.  Rene LeBreton reminded everyone that HB551 created a task force to monitor seafood imported from overseas.  Gary recommended that the Crab Task Force investigate possible legislation to have Venezuela named as an area to watch out for.</w:t>
      </w:r>
    </w:p>
    <w:p w:rsidR="00C86CD7" w:rsidRPr="00C86CD7" w:rsidRDefault="00C86CD7" w:rsidP="00C86CD7">
      <w:pPr>
        <w:rPr>
          <w:sz w:val="20"/>
          <w:szCs w:val="20"/>
        </w:rPr>
      </w:pPr>
    </w:p>
    <w:p w:rsidR="00C86CD7" w:rsidRPr="00C86CD7" w:rsidRDefault="00C86CD7" w:rsidP="00C86CD7">
      <w:pPr>
        <w:rPr>
          <w:sz w:val="20"/>
          <w:szCs w:val="20"/>
        </w:rPr>
      </w:pPr>
      <w:r w:rsidRPr="00C86CD7">
        <w:rPr>
          <w:sz w:val="20"/>
          <w:szCs w:val="20"/>
        </w:rPr>
        <w:t>Dennis Landry announced that his son’s wedding would be October 3</w:t>
      </w:r>
      <w:r w:rsidRPr="00C86CD7">
        <w:rPr>
          <w:sz w:val="20"/>
          <w:szCs w:val="20"/>
          <w:vertAlign w:val="superscript"/>
        </w:rPr>
        <w:t>rd</w:t>
      </w:r>
      <w:r w:rsidRPr="00C86CD7">
        <w:rPr>
          <w:sz w:val="20"/>
          <w:szCs w:val="20"/>
        </w:rPr>
        <w:t>, and “Ya’ll are all invited!”</w:t>
      </w:r>
    </w:p>
    <w:p w:rsidR="009844B0" w:rsidRPr="00C86CD7" w:rsidRDefault="009844B0" w:rsidP="0062590B">
      <w:pPr>
        <w:jc w:val="both"/>
        <w:rPr>
          <w:sz w:val="20"/>
          <w:szCs w:val="20"/>
        </w:rPr>
      </w:pPr>
    </w:p>
    <w:p w:rsidR="00BA65C1" w:rsidRPr="00C86CD7" w:rsidRDefault="00BD6F3F" w:rsidP="00BD6F3F">
      <w:pPr>
        <w:jc w:val="both"/>
        <w:rPr>
          <w:sz w:val="20"/>
          <w:szCs w:val="20"/>
        </w:rPr>
      </w:pPr>
      <w:r w:rsidRPr="00C86CD7">
        <w:rPr>
          <w:sz w:val="20"/>
          <w:szCs w:val="20"/>
        </w:rPr>
        <w:t>The meeting was adjourne</w:t>
      </w:r>
      <w:r w:rsidR="00C86CD7" w:rsidRPr="00C86CD7">
        <w:rPr>
          <w:sz w:val="20"/>
          <w:szCs w:val="20"/>
        </w:rPr>
        <w:t>d by Chairman Gary Bauer at 6:56</w:t>
      </w:r>
      <w:r w:rsidRPr="00C86CD7">
        <w:rPr>
          <w:sz w:val="20"/>
          <w:szCs w:val="20"/>
        </w:rPr>
        <w:t xml:space="preserve">p.m. </w:t>
      </w:r>
    </w:p>
    <w:p w:rsidR="00E329D1" w:rsidRDefault="00E329D1" w:rsidP="001C74BF">
      <w:pPr>
        <w:outlineLvl w:val="0"/>
      </w:pPr>
    </w:p>
    <w:sectPr w:rsidR="00E329D1"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EE" w:rsidRDefault="00F22AEE">
      <w:r>
        <w:separator/>
      </w:r>
    </w:p>
  </w:endnote>
  <w:endnote w:type="continuationSeparator" w:id="0">
    <w:p w:rsidR="00F22AEE" w:rsidRDefault="00F22A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2B6667"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2B6667">
    <w:pPr>
      <w:pStyle w:val="Footer"/>
      <w:jc w:val="center"/>
    </w:pPr>
    <w:fldSimple w:instr=" PAGE   \* MERGEFORMAT ">
      <w:r w:rsidR="00130554">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2B6667">
    <w:pPr>
      <w:pStyle w:val="Footer"/>
      <w:jc w:val="center"/>
    </w:pPr>
    <w:fldSimple w:instr=" PAGE   \* MERGEFORMAT ">
      <w:r w:rsidR="00130554">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EE" w:rsidRDefault="00F22AEE">
      <w:r>
        <w:separator/>
      </w:r>
    </w:p>
  </w:footnote>
  <w:footnote w:type="continuationSeparator" w:id="0">
    <w:p w:rsidR="00F22AEE" w:rsidRDefault="00F22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2B6667"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E01695"/>
    <w:rsid w:val="00001E67"/>
    <w:rsid w:val="000042B9"/>
    <w:rsid w:val="000327C4"/>
    <w:rsid w:val="00033301"/>
    <w:rsid w:val="00041E62"/>
    <w:rsid w:val="00052FDF"/>
    <w:rsid w:val="00057A3D"/>
    <w:rsid w:val="00075F74"/>
    <w:rsid w:val="00081C48"/>
    <w:rsid w:val="00083039"/>
    <w:rsid w:val="000A2A42"/>
    <w:rsid w:val="000C1567"/>
    <w:rsid w:val="000D2234"/>
    <w:rsid w:val="000D263B"/>
    <w:rsid w:val="000E121A"/>
    <w:rsid w:val="000F15EE"/>
    <w:rsid w:val="000F53A0"/>
    <w:rsid w:val="00103BCB"/>
    <w:rsid w:val="001069B2"/>
    <w:rsid w:val="00107EE6"/>
    <w:rsid w:val="00113812"/>
    <w:rsid w:val="00130554"/>
    <w:rsid w:val="001348F5"/>
    <w:rsid w:val="00146D8A"/>
    <w:rsid w:val="00154264"/>
    <w:rsid w:val="001563D1"/>
    <w:rsid w:val="00156683"/>
    <w:rsid w:val="001566AB"/>
    <w:rsid w:val="00161E48"/>
    <w:rsid w:val="00171FD0"/>
    <w:rsid w:val="001855E0"/>
    <w:rsid w:val="001B3228"/>
    <w:rsid w:val="001B592D"/>
    <w:rsid w:val="001B5C60"/>
    <w:rsid w:val="001C2BF2"/>
    <w:rsid w:val="001C3C41"/>
    <w:rsid w:val="001C74BF"/>
    <w:rsid w:val="001D0837"/>
    <w:rsid w:val="001D277A"/>
    <w:rsid w:val="001D405D"/>
    <w:rsid w:val="001D7E4A"/>
    <w:rsid w:val="001E5619"/>
    <w:rsid w:val="001F2047"/>
    <w:rsid w:val="001F55B5"/>
    <w:rsid w:val="00225F0F"/>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B6667"/>
    <w:rsid w:val="002C18EC"/>
    <w:rsid w:val="002C58A7"/>
    <w:rsid w:val="002D353F"/>
    <w:rsid w:val="00302AD8"/>
    <w:rsid w:val="003114AB"/>
    <w:rsid w:val="00323A17"/>
    <w:rsid w:val="0032490F"/>
    <w:rsid w:val="00334C34"/>
    <w:rsid w:val="0036255E"/>
    <w:rsid w:val="00371941"/>
    <w:rsid w:val="00371A06"/>
    <w:rsid w:val="00390A52"/>
    <w:rsid w:val="003B3C17"/>
    <w:rsid w:val="003B5D1E"/>
    <w:rsid w:val="003B648A"/>
    <w:rsid w:val="003D5403"/>
    <w:rsid w:val="003D6D04"/>
    <w:rsid w:val="003E1768"/>
    <w:rsid w:val="003F112F"/>
    <w:rsid w:val="003F235F"/>
    <w:rsid w:val="003F28D5"/>
    <w:rsid w:val="003F3163"/>
    <w:rsid w:val="003F3507"/>
    <w:rsid w:val="003F37DD"/>
    <w:rsid w:val="00403743"/>
    <w:rsid w:val="00413217"/>
    <w:rsid w:val="004358B1"/>
    <w:rsid w:val="00436775"/>
    <w:rsid w:val="00440F72"/>
    <w:rsid w:val="00456EA3"/>
    <w:rsid w:val="0046458A"/>
    <w:rsid w:val="004801D0"/>
    <w:rsid w:val="00480621"/>
    <w:rsid w:val="00480E35"/>
    <w:rsid w:val="004931DB"/>
    <w:rsid w:val="00497EB0"/>
    <w:rsid w:val="004A1985"/>
    <w:rsid w:val="004B6F9D"/>
    <w:rsid w:val="004B7529"/>
    <w:rsid w:val="004B7A51"/>
    <w:rsid w:val="004C0B8D"/>
    <w:rsid w:val="004C19ED"/>
    <w:rsid w:val="004C3506"/>
    <w:rsid w:val="004C6B4E"/>
    <w:rsid w:val="004C7D34"/>
    <w:rsid w:val="004D5F35"/>
    <w:rsid w:val="004E560B"/>
    <w:rsid w:val="004E5C1E"/>
    <w:rsid w:val="004F6758"/>
    <w:rsid w:val="00510323"/>
    <w:rsid w:val="005149AB"/>
    <w:rsid w:val="00535FB6"/>
    <w:rsid w:val="00547291"/>
    <w:rsid w:val="00551D8E"/>
    <w:rsid w:val="00556AA9"/>
    <w:rsid w:val="00564493"/>
    <w:rsid w:val="0056494C"/>
    <w:rsid w:val="00572713"/>
    <w:rsid w:val="00573D3C"/>
    <w:rsid w:val="00576082"/>
    <w:rsid w:val="0059442A"/>
    <w:rsid w:val="005B1A7B"/>
    <w:rsid w:val="005C1E12"/>
    <w:rsid w:val="005C41E6"/>
    <w:rsid w:val="005C4F5C"/>
    <w:rsid w:val="005C6DF0"/>
    <w:rsid w:val="005E288D"/>
    <w:rsid w:val="005E5495"/>
    <w:rsid w:val="005E6071"/>
    <w:rsid w:val="005F38A2"/>
    <w:rsid w:val="005F5FAF"/>
    <w:rsid w:val="006044DF"/>
    <w:rsid w:val="0060569F"/>
    <w:rsid w:val="00617502"/>
    <w:rsid w:val="0062590B"/>
    <w:rsid w:val="00630CDC"/>
    <w:rsid w:val="00631A13"/>
    <w:rsid w:val="006332D8"/>
    <w:rsid w:val="0063579F"/>
    <w:rsid w:val="0066186A"/>
    <w:rsid w:val="00663206"/>
    <w:rsid w:val="00670CB5"/>
    <w:rsid w:val="00673905"/>
    <w:rsid w:val="00684F5B"/>
    <w:rsid w:val="006A35BD"/>
    <w:rsid w:val="006B1C29"/>
    <w:rsid w:val="006B579F"/>
    <w:rsid w:val="00723FCF"/>
    <w:rsid w:val="0073306D"/>
    <w:rsid w:val="00746BB9"/>
    <w:rsid w:val="00755ECF"/>
    <w:rsid w:val="0078132A"/>
    <w:rsid w:val="007815D6"/>
    <w:rsid w:val="00784476"/>
    <w:rsid w:val="00785825"/>
    <w:rsid w:val="007A5F1A"/>
    <w:rsid w:val="007C4E9A"/>
    <w:rsid w:val="007D0A17"/>
    <w:rsid w:val="007D23F8"/>
    <w:rsid w:val="007D30DF"/>
    <w:rsid w:val="007D5320"/>
    <w:rsid w:val="007D6AE3"/>
    <w:rsid w:val="0080390B"/>
    <w:rsid w:val="0080717D"/>
    <w:rsid w:val="00820934"/>
    <w:rsid w:val="00822FDA"/>
    <w:rsid w:val="00832D31"/>
    <w:rsid w:val="008428DC"/>
    <w:rsid w:val="00843354"/>
    <w:rsid w:val="008532A3"/>
    <w:rsid w:val="00864EA1"/>
    <w:rsid w:val="00893375"/>
    <w:rsid w:val="008A07CF"/>
    <w:rsid w:val="008A4343"/>
    <w:rsid w:val="008B0BE6"/>
    <w:rsid w:val="008B46F1"/>
    <w:rsid w:val="008B5D19"/>
    <w:rsid w:val="008C1D8D"/>
    <w:rsid w:val="008D3DF4"/>
    <w:rsid w:val="008D4595"/>
    <w:rsid w:val="008D7CDB"/>
    <w:rsid w:val="00901413"/>
    <w:rsid w:val="009056E1"/>
    <w:rsid w:val="00907282"/>
    <w:rsid w:val="0091607C"/>
    <w:rsid w:val="0093305D"/>
    <w:rsid w:val="00940550"/>
    <w:rsid w:val="00947E14"/>
    <w:rsid w:val="0096105E"/>
    <w:rsid w:val="0096327E"/>
    <w:rsid w:val="00966431"/>
    <w:rsid w:val="009844B0"/>
    <w:rsid w:val="00987F9B"/>
    <w:rsid w:val="00995900"/>
    <w:rsid w:val="00997C7A"/>
    <w:rsid w:val="009A0ED3"/>
    <w:rsid w:val="009B34D4"/>
    <w:rsid w:val="009C31DB"/>
    <w:rsid w:val="009C6D52"/>
    <w:rsid w:val="009D19AD"/>
    <w:rsid w:val="009D6EC2"/>
    <w:rsid w:val="009E0981"/>
    <w:rsid w:val="009E310A"/>
    <w:rsid w:val="009F3E89"/>
    <w:rsid w:val="00A04913"/>
    <w:rsid w:val="00A0492B"/>
    <w:rsid w:val="00A056BE"/>
    <w:rsid w:val="00A12235"/>
    <w:rsid w:val="00A50E00"/>
    <w:rsid w:val="00A630D4"/>
    <w:rsid w:val="00A63A55"/>
    <w:rsid w:val="00A72475"/>
    <w:rsid w:val="00A748FC"/>
    <w:rsid w:val="00A929CE"/>
    <w:rsid w:val="00AA0A15"/>
    <w:rsid w:val="00AA7A66"/>
    <w:rsid w:val="00AB33A8"/>
    <w:rsid w:val="00AD0873"/>
    <w:rsid w:val="00AD0D7F"/>
    <w:rsid w:val="00AD6B65"/>
    <w:rsid w:val="00AD752B"/>
    <w:rsid w:val="00AE36C5"/>
    <w:rsid w:val="00AF4A53"/>
    <w:rsid w:val="00B14CD2"/>
    <w:rsid w:val="00B217CE"/>
    <w:rsid w:val="00B2629B"/>
    <w:rsid w:val="00B317DE"/>
    <w:rsid w:val="00B36119"/>
    <w:rsid w:val="00B55464"/>
    <w:rsid w:val="00B55BAA"/>
    <w:rsid w:val="00B55C5F"/>
    <w:rsid w:val="00B62852"/>
    <w:rsid w:val="00B77157"/>
    <w:rsid w:val="00B835A8"/>
    <w:rsid w:val="00B91F1B"/>
    <w:rsid w:val="00BA65C1"/>
    <w:rsid w:val="00BA66D5"/>
    <w:rsid w:val="00BA7CF5"/>
    <w:rsid w:val="00BC533E"/>
    <w:rsid w:val="00BD46E4"/>
    <w:rsid w:val="00BD4F1C"/>
    <w:rsid w:val="00BD6E45"/>
    <w:rsid w:val="00BD6F3F"/>
    <w:rsid w:val="00C005B9"/>
    <w:rsid w:val="00C00A3B"/>
    <w:rsid w:val="00C03502"/>
    <w:rsid w:val="00C143BB"/>
    <w:rsid w:val="00C2275A"/>
    <w:rsid w:val="00C23C42"/>
    <w:rsid w:val="00C278CB"/>
    <w:rsid w:val="00C34746"/>
    <w:rsid w:val="00C36815"/>
    <w:rsid w:val="00C41174"/>
    <w:rsid w:val="00C45D35"/>
    <w:rsid w:val="00C46760"/>
    <w:rsid w:val="00C61127"/>
    <w:rsid w:val="00C62607"/>
    <w:rsid w:val="00C7194B"/>
    <w:rsid w:val="00C756E3"/>
    <w:rsid w:val="00C86CD7"/>
    <w:rsid w:val="00CA4A22"/>
    <w:rsid w:val="00CA763E"/>
    <w:rsid w:val="00CB3C2A"/>
    <w:rsid w:val="00CB5D4A"/>
    <w:rsid w:val="00CB638D"/>
    <w:rsid w:val="00CB6C7D"/>
    <w:rsid w:val="00CE69BA"/>
    <w:rsid w:val="00CE708E"/>
    <w:rsid w:val="00CF3737"/>
    <w:rsid w:val="00D0583F"/>
    <w:rsid w:val="00D07A45"/>
    <w:rsid w:val="00D10B20"/>
    <w:rsid w:val="00D11255"/>
    <w:rsid w:val="00D179A9"/>
    <w:rsid w:val="00D23ECE"/>
    <w:rsid w:val="00D23F0C"/>
    <w:rsid w:val="00D25C82"/>
    <w:rsid w:val="00D330D3"/>
    <w:rsid w:val="00D35022"/>
    <w:rsid w:val="00D35E1E"/>
    <w:rsid w:val="00D42277"/>
    <w:rsid w:val="00D42C03"/>
    <w:rsid w:val="00D4326C"/>
    <w:rsid w:val="00D466F5"/>
    <w:rsid w:val="00D47376"/>
    <w:rsid w:val="00D76768"/>
    <w:rsid w:val="00D803FE"/>
    <w:rsid w:val="00D8251F"/>
    <w:rsid w:val="00DA4A88"/>
    <w:rsid w:val="00DA5D21"/>
    <w:rsid w:val="00DB2B4F"/>
    <w:rsid w:val="00DB5D37"/>
    <w:rsid w:val="00DC2A00"/>
    <w:rsid w:val="00DD0C6B"/>
    <w:rsid w:val="00DD3F3E"/>
    <w:rsid w:val="00DD4E40"/>
    <w:rsid w:val="00DF3E04"/>
    <w:rsid w:val="00DF4F9C"/>
    <w:rsid w:val="00E01695"/>
    <w:rsid w:val="00E20FEE"/>
    <w:rsid w:val="00E26B84"/>
    <w:rsid w:val="00E329D1"/>
    <w:rsid w:val="00E40EE3"/>
    <w:rsid w:val="00E5292A"/>
    <w:rsid w:val="00E56302"/>
    <w:rsid w:val="00E615E4"/>
    <w:rsid w:val="00E84639"/>
    <w:rsid w:val="00E90F2D"/>
    <w:rsid w:val="00E90FB8"/>
    <w:rsid w:val="00E92213"/>
    <w:rsid w:val="00E97C68"/>
    <w:rsid w:val="00EB0800"/>
    <w:rsid w:val="00EC3F0A"/>
    <w:rsid w:val="00EF0021"/>
    <w:rsid w:val="00EF0ADF"/>
    <w:rsid w:val="00EF305D"/>
    <w:rsid w:val="00F046E0"/>
    <w:rsid w:val="00F22AEE"/>
    <w:rsid w:val="00F27D8D"/>
    <w:rsid w:val="00F40536"/>
    <w:rsid w:val="00F50934"/>
    <w:rsid w:val="00F50FB5"/>
    <w:rsid w:val="00F5770A"/>
    <w:rsid w:val="00F5770B"/>
    <w:rsid w:val="00F60431"/>
    <w:rsid w:val="00F61636"/>
    <w:rsid w:val="00F666F9"/>
    <w:rsid w:val="00F670EB"/>
    <w:rsid w:val="00F81F24"/>
    <w:rsid w:val="00F85F53"/>
    <w:rsid w:val="00FB265E"/>
    <w:rsid w:val="00FB3125"/>
    <w:rsid w:val="00FC6ADC"/>
    <w:rsid w:val="00FC76ED"/>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8</cp:revision>
  <cp:lastPrinted>2009-05-18T18:18:00Z</cp:lastPrinted>
  <dcterms:created xsi:type="dcterms:W3CDTF">2009-10-27T19:14:00Z</dcterms:created>
  <dcterms:modified xsi:type="dcterms:W3CDTF">2009-10-29T15:27:00Z</dcterms:modified>
</cp:coreProperties>
</file>